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01773" w14:textId="55901B22" w:rsidR="004E0D91" w:rsidRPr="00062319" w:rsidRDefault="004E0D91">
      <w:pPr>
        <w:rPr>
          <w:sz w:val="24"/>
          <w:szCs w:val="24"/>
        </w:rPr>
      </w:pPr>
    </w:p>
    <w:tbl>
      <w:tblPr>
        <w:tblStyle w:val="Tabellenraster"/>
        <w:tblW w:w="97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gridCol w:w="6"/>
        <w:gridCol w:w="6"/>
      </w:tblGrid>
      <w:tr w:rsidR="00EA62C2" w:rsidRPr="005E52B9" w14:paraId="6668924D" w14:textId="77777777" w:rsidTr="003D149C">
        <w:trPr>
          <w:trHeight w:val="4762"/>
        </w:trPr>
        <w:tc>
          <w:tcPr>
            <w:tcW w:w="9781" w:type="dxa"/>
          </w:tcPr>
          <w:p w14:paraId="6F31F0DC" w14:textId="3C5E5138" w:rsidR="003F4380" w:rsidRPr="00D23B0F" w:rsidRDefault="00171E90" w:rsidP="009B2893">
            <w:pPr>
              <w:pStyle w:val="Kopfzeile"/>
              <w:ind w:right="-11"/>
              <w:rPr>
                <w:lang w:val="en-US"/>
              </w:rPr>
            </w:pPr>
            <w:r w:rsidRPr="00D23B0F">
              <w:rPr>
                <w:sz w:val="24"/>
                <w:szCs w:val="24"/>
                <w:lang w:val="en-US"/>
              </w:rPr>
              <w:t>0</w:t>
            </w:r>
            <w:r w:rsidR="00D23B0F" w:rsidRPr="00D23B0F">
              <w:rPr>
                <w:sz w:val="24"/>
                <w:szCs w:val="24"/>
                <w:lang w:val="en-US"/>
              </w:rPr>
              <w:t>6</w:t>
            </w:r>
            <w:r w:rsidR="005E52B9">
              <w:rPr>
                <w:sz w:val="24"/>
                <w:szCs w:val="24"/>
                <w:lang w:val="en-US"/>
              </w:rPr>
              <w:t>.08.2024</w:t>
            </w:r>
          </w:p>
          <w:p w14:paraId="2D193B87" w14:textId="77777777" w:rsidR="004E0D91" w:rsidRPr="00D23B0F" w:rsidRDefault="004E0D91" w:rsidP="009B2893">
            <w:pPr>
              <w:ind w:right="-11"/>
              <w:rPr>
                <w:lang w:val="en-US"/>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3D61F4" w:rsidRPr="00D23B0F" w14:paraId="62786EBC" w14:textId="77777777" w:rsidTr="00D8358D">
              <w:trPr>
                <w:trHeight w:val="301"/>
              </w:trPr>
              <w:tc>
                <w:tcPr>
                  <w:tcW w:w="10490" w:type="dxa"/>
                </w:tcPr>
                <w:p w14:paraId="61587038" w14:textId="33464300" w:rsidR="003D61F4" w:rsidRPr="00D23B0F" w:rsidRDefault="003D61F4" w:rsidP="009B2893">
                  <w:pPr>
                    <w:ind w:right="-11"/>
                    <w:rPr>
                      <w:lang w:val="en-US"/>
                    </w:rPr>
                  </w:pPr>
                </w:p>
                <w:p w14:paraId="3E34335D" w14:textId="77777777" w:rsidR="003D61F4" w:rsidRPr="00D23B0F" w:rsidRDefault="003D61F4" w:rsidP="009B2893">
                  <w:pPr>
                    <w:ind w:right="-11"/>
                    <w:rPr>
                      <w:lang w:val="en-US"/>
                    </w:rPr>
                  </w:pPr>
                </w:p>
                <w:p w14:paraId="5C169343" w14:textId="77777777" w:rsidR="00942D97" w:rsidRPr="00D23B0F" w:rsidRDefault="00942D97" w:rsidP="009B2893">
                  <w:pPr>
                    <w:ind w:right="-11"/>
                    <w:rPr>
                      <w:lang w:val="en-US"/>
                    </w:rPr>
                  </w:pPr>
                </w:p>
                <w:p w14:paraId="18D5F082" w14:textId="1865088B" w:rsidR="00942D97" w:rsidRPr="00D23B0F" w:rsidRDefault="00917EEE" w:rsidP="009B2893">
                  <w:pPr>
                    <w:ind w:right="-11"/>
                    <w:rPr>
                      <w:lang w:val="en-US"/>
                    </w:rPr>
                  </w:pPr>
                  <w:r w:rsidRPr="00D23B0F">
                    <w:rPr>
                      <w:noProof/>
                      <w:lang w:val="en-US"/>
                    </w:rPr>
                    <w:drawing>
                      <wp:inline distT="0" distB="0" distL="0" distR="0" wp14:anchorId="54A2DE84" wp14:editId="459D1981">
                        <wp:extent cx="5435600" cy="3962400"/>
                        <wp:effectExtent l="0" t="0" r="0" b="0"/>
                        <wp:docPr id="16983803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6611" cy="3970427"/>
                                </a:xfrm>
                                <a:prstGeom prst="rect">
                                  <a:avLst/>
                                </a:prstGeom>
                                <a:noFill/>
                                <a:ln>
                                  <a:noFill/>
                                </a:ln>
                              </pic:spPr>
                            </pic:pic>
                          </a:graphicData>
                        </a:graphic>
                      </wp:inline>
                    </w:drawing>
                  </w:r>
                </w:p>
              </w:tc>
            </w:tr>
            <w:tr w:rsidR="003D61F4" w:rsidRPr="00D23B0F" w14:paraId="5F6A50CD" w14:textId="77777777" w:rsidTr="00D8358D">
              <w:trPr>
                <w:trHeight w:val="42"/>
              </w:trPr>
              <w:tc>
                <w:tcPr>
                  <w:tcW w:w="10490" w:type="dxa"/>
                </w:tcPr>
                <w:p w14:paraId="413D1563" w14:textId="5D7DD3A0" w:rsidR="00BD577B" w:rsidRPr="00D23B0F" w:rsidRDefault="00BD577B" w:rsidP="009B2893">
                  <w:pPr>
                    <w:pStyle w:val="contentoverline"/>
                    <w:ind w:right="-11"/>
                    <w:rPr>
                      <w:lang w:val="en-US"/>
                    </w:rPr>
                  </w:pPr>
                </w:p>
              </w:tc>
            </w:tr>
          </w:tbl>
          <w:p w14:paraId="3B189BB9" w14:textId="1CED112F" w:rsidR="00862DCC" w:rsidRPr="003D149C" w:rsidRDefault="003D149C" w:rsidP="009B2893">
            <w:pPr>
              <w:pStyle w:val="content"/>
              <w:spacing w:line="240" w:lineRule="auto"/>
              <w:ind w:right="-11"/>
              <w:rPr>
                <w:sz w:val="28"/>
                <w:szCs w:val="28"/>
              </w:rPr>
            </w:pPr>
            <w:r w:rsidRPr="003D149C">
              <w:rPr>
                <w:sz w:val="28"/>
                <w:szCs w:val="28"/>
              </w:rPr>
              <w:t>Spannende neue Produkte für den HoReCa-Mark</w:t>
            </w:r>
            <w:r>
              <w:rPr>
                <w:sz w:val="28"/>
                <w:szCs w:val="28"/>
              </w:rPr>
              <w:t>t</w:t>
            </w:r>
          </w:p>
          <w:p w14:paraId="0547C373" w14:textId="6D48C165" w:rsidR="003D149C" w:rsidRDefault="00137BCA" w:rsidP="003D149C">
            <w:pPr>
              <w:pStyle w:val="contentheadline"/>
              <w:ind w:right="-576"/>
              <w:rPr>
                <w:caps w:val="0"/>
                <w:sz w:val="48"/>
                <w:szCs w:val="48"/>
              </w:rPr>
            </w:pPr>
            <w:r w:rsidRPr="003D149C">
              <w:rPr>
                <w:caps w:val="0"/>
                <w:sz w:val="48"/>
                <w:szCs w:val="48"/>
              </w:rPr>
              <w:t>Saudi</w:t>
            </w:r>
            <w:r w:rsidR="003D149C">
              <w:rPr>
                <w:caps w:val="0"/>
                <w:sz w:val="48"/>
                <w:szCs w:val="48"/>
              </w:rPr>
              <w:t>-</w:t>
            </w:r>
            <w:r w:rsidRPr="003D149C">
              <w:rPr>
                <w:caps w:val="0"/>
                <w:sz w:val="48"/>
                <w:szCs w:val="48"/>
              </w:rPr>
              <w:t>Arabi</w:t>
            </w:r>
            <w:r w:rsidR="003D149C">
              <w:rPr>
                <w:caps w:val="0"/>
                <w:sz w:val="48"/>
                <w:szCs w:val="48"/>
              </w:rPr>
              <w:t>en</w:t>
            </w:r>
            <w:r w:rsidRPr="003D149C">
              <w:rPr>
                <w:caps w:val="0"/>
                <w:sz w:val="48"/>
                <w:szCs w:val="48"/>
              </w:rPr>
              <w:t xml:space="preserve">: </w:t>
            </w:r>
            <w:r w:rsidR="003D149C" w:rsidRPr="003D149C">
              <w:rPr>
                <w:caps w:val="0"/>
                <w:sz w:val="48"/>
                <w:szCs w:val="48"/>
              </w:rPr>
              <w:t xml:space="preserve">Alesayi erweitert </w:t>
            </w:r>
            <w:r w:rsidR="003D149C">
              <w:rPr>
                <w:caps w:val="0"/>
                <w:sz w:val="48"/>
                <w:szCs w:val="48"/>
              </w:rPr>
              <w:t>das</w:t>
            </w:r>
            <w:r w:rsidR="003D149C" w:rsidRPr="003D149C">
              <w:rPr>
                <w:caps w:val="0"/>
                <w:sz w:val="48"/>
                <w:szCs w:val="48"/>
              </w:rPr>
              <w:t xml:space="preserve"> Verpackungs- und Produktportfolio mit</w:t>
            </w:r>
            <w:r w:rsidR="007040B5">
              <w:rPr>
                <w:caps w:val="0"/>
                <w:sz w:val="48"/>
                <w:szCs w:val="48"/>
              </w:rPr>
              <w:t xml:space="preserve"> </w:t>
            </w:r>
            <w:r w:rsidR="003D149C" w:rsidRPr="003D149C">
              <w:rPr>
                <w:caps w:val="0"/>
                <w:sz w:val="48"/>
                <w:szCs w:val="48"/>
              </w:rPr>
              <w:t>hochmoderne</w:t>
            </w:r>
            <w:r w:rsidR="003D149C">
              <w:rPr>
                <w:caps w:val="0"/>
                <w:sz w:val="48"/>
                <w:szCs w:val="48"/>
              </w:rPr>
              <w:t>m</w:t>
            </w:r>
            <w:r w:rsidR="003D149C" w:rsidRPr="003D149C">
              <w:rPr>
                <w:caps w:val="0"/>
                <w:sz w:val="48"/>
                <w:szCs w:val="48"/>
              </w:rPr>
              <w:t xml:space="preserve"> BIB-Verpackungssystem </w:t>
            </w:r>
            <w:r w:rsidR="003D149C">
              <w:rPr>
                <w:caps w:val="0"/>
                <w:sz w:val="48"/>
                <w:szCs w:val="48"/>
              </w:rPr>
              <w:br/>
            </w:r>
            <w:r w:rsidR="003D149C" w:rsidRPr="003D149C">
              <w:rPr>
                <w:caps w:val="0"/>
                <w:sz w:val="48"/>
                <w:szCs w:val="48"/>
              </w:rPr>
              <w:t xml:space="preserve">von SIG </w:t>
            </w:r>
          </w:p>
          <w:p w14:paraId="72D1225D" w14:textId="5FA13572" w:rsidR="00D137FC" w:rsidRDefault="00D137FC" w:rsidP="003D149C">
            <w:pPr>
              <w:pStyle w:val="content"/>
              <w:spacing w:line="240" w:lineRule="auto"/>
              <w:ind w:right="1137"/>
            </w:pPr>
            <w:r w:rsidRPr="00D137FC">
              <w:t xml:space="preserve">Alesayi Beverage Corporation, seit 1959 ein führender Getränkehersteller in Saudi-Arabien mit einem Marktanteil von 60 % in der Kategorie der Energydrinks, arbeitet mit SIG zusammen, um </w:t>
            </w:r>
            <w:r w:rsidR="007040B5">
              <w:t>ihr</w:t>
            </w:r>
            <w:r w:rsidRPr="00D137FC">
              <w:t xml:space="preserve"> Produkt- und Verpackungsportfolio zu erweitern. Mit einem hochmodernen SIG SureFill 42 Aseptic B</w:t>
            </w:r>
            <w:r>
              <w:t>ag-in-Box (BIB)</w:t>
            </w:r>
            <w:r w:rsidRPr="00D137FC">
              <w:t xml:space="preserve">-Füllsystem </w:t>
            </w:r>
            <w:r>
              <w:t xml:space="preserve">plant </w:t>
            </w:r>
            <w:r w:rsidRPr="00D137FC">
              <w:t xml:space="preserve">Alesayi spannende neue Produkte </w:t>
            </w:r>
            <w:r>
              <w:t xml:space="preserve">für </w:t>
            </w:r>
            <w:r w:rsidRPr="00D137FC">
              <w:t xml:space="preserve">Hotels, Restaurants und Cafés (HoReCa) auf den Markt </w:t>
            </w:r>
            <w:r>
              <w:t xml:space="preserve">zu </w:t>
            </w:r>
            <w:r w:rsidRPr="00D137FC">
              <w:t xml:space="preserve">bringen. </w:t>
            </w:r>
          </w:p>
          <w:p w14:paraId="5EBD557B" w14:textId="77777777" w:rsidR="00D137FC" w:rsidRDefault="00D137FC" w:rsidP="003D149C">
            <w:pPr>
              <w:pStyle w:val="content"/>
              <w:spacing w:line="240" w:lineRule="auto"/>
              <w:ind w:right="1137"/>
            </w:pPr>
          </w:p>
          <w:p w14:paraId="66436897" w14:textId="77777777" w:rsidR="00BB38DE" w:rsidRPr="00D137FC" w:rsidRDefault="00BB38DE" w:rsidP="003D149C">
            <w:pPr>
              <w:pStyle w:val="content"/>
              <w:spacing w:line="240" w:lineRule="auto"/>
              <w:ind w:right="1137"/>
            </w:pPr>
          </w:p>
          <w:p w14:paraId="4D7386F7" w14:textId="7C6F6717" w:rsidR="00D1397D" w:rsidRDefault="00E93546" w:rsidP="00B10DD7">
            <w:pPr>
              <w:pStyle w:val="content"/>
              <w:ind w:right="1137"/>
            </w:pPr>
            <w:r w:rsidRPr="00D137FC">
              <w:lastRenderedPageBreak/>
              <w:t>F</w:t>
            </w:r>
            <w:r w:rsidR="00D137FC">
              <w:t>ür</w:t>
            </w:r>
            <w:r w:rsidRPr="00D137FC">
              <w:t xml:space="preserve"> </w:t>
            </w:r>
            <w:hyperlink r:id="rId8" w:history="1">
              <w:r w:rsidRPr="00D137FC">
                <w:rPr>
                  <w:rStyle w:val="Hyperlink"/>
                </w:rPr>
                <w:t>Alesayi</w:t>
              </w:r>
              <w:r w:rsidR="003F22F6" w:rsidRPr="00D137FC">
                <w:rPr>
                  <w:rStyle w:val="Hyperlink"/>
                </w:rPr>
                <w:t xml:space="preserve"> Beverages</w:t>
              </w:r>
            </w:hyperlink>
            <w:r w:rsidR="003F22F6" w:rsidRPr="00D137FC">
              <w:t xml:space="preserve"> </w:t>
            </w:r>
            <w:r w:rsidR="00D137FC" w:rsidRPr="00D137FC">
              <w:t xml:space="preserve">ist dies ein </w:t>
            </w:r>
            <w:r w:rsidR="00D137FC">
              <w:t>Neue</w:t>
            </w:r>
            <w:r w:rsidR="00D137FC" w:rsidRPr="00D137FC">
              <w:t>instieg in das Geschäft mit Produkten in Bag-in-Box-Verpackungen</w:t>
            </w:r>
            <w:r w:rsidR="007040B5">
              <w:t xml:space="preserve">. Das Unternehmen </w:t>
            </w:r>
            <w:r w:rsidR="00D137FC">
              <w:t xml:space="preserve">vertraut dabei </w:t>
            </w:r>
            <w:r w:rsidR="00D137FC" w:rsidRPr="00D137FC">
              <w:t xml:space="preserve">auf das Know-how von SIG, dem weltweit führenden Unternehmen für BIB-Verpackungen. SIG wird Alesayi Beverages zunächst mit </w:t>
            </w:r>
            <w:r w:rsidR="007040B5">
              <w:t xml:space="preserve">einer </w:t>
            </w:r>
            <w:r w:rsidR="00D137FC" w:rsidRPr="00D137FC">
              <w:t>aseptischen Abfüllanlage SIG SureFill 42 sowie mit 10-Liter-Beut</w:t>
            </w:r>
            <w:r w:rsidR="00D137FC">
              <w:t xml:space="preserve">eln </w:t>
            </w:r>
            <w:r w:rsidR="00D137FC" w:rsidRPr="00D137FC">
              <w:t xml:space="preserve">mit SIG 2Pure-Folie </w:t>
            </w:r>
            <w:r w:rsidR="00D137FC">
              <w:t xml:space="preserve">beliefern. Dabei handelt es sich um </w:t>
            </w:r>
            <w:r w:rsidR="00D137FC" w:rsidRPr="00D137FC">
              <w:t>eine einschichtige Folie, die speziell für Wasser entwickelt wurde und sich ideal für BIB-Anwendungen eignet</w:t>
            </w:r>
            <w:r w:rsidR="00D137FC">
              <w:t>. S</w:t>
            </w:r>
            <w:r w:rsidR="00D137FC" w:rsidRPr="00D137FC">
              <w:t xml:space="preserve">ie </w:t>
            </w:r>
            <w:r w:rsidR="00D137FC">
              <w:t xml:space="preserve">bewahrt </w:t>
            </w:r>
            <w:r w:rsidR="00D137FC" w:rsidRPr="00D137FC">
              <w:t>die hohe Wasserqualität bis zu einem Jahr lang</w:t>
            </w:r>
            <w:r w:rsidR="00D137FC">
              <w:t>,</w:t>
            </w:r>
            <w:r w:rsidR="00D137FC" w:rsidRPr="00D137FC">
              <w:t xml:space="preserve"> ohne den Geschmack zu beeinträchtigen. Die Beutel sind mit SIG OptiTap 2300 ausgestattet, einem selbstschließenden Daumenkippventil für die einfache, intuitive und </w:t>
            </w:r>
            <w:r w:rsidR="00D137FC">
              <w:t xml:space="preserve">gleichmäßige </w:t>
            </w:r>
            <w:r w:rsidR="00D137FC" w:rsidRPr="00D137FC">
              <w:t>Ausgabe von Wasser und anderen Getränken, das Verbraucher</w:t>
            </w:r>
            <w:r w:rsidR="007040B5">
              <w:t xml:space="preserve">innen und Verbrauchern </w:t>
            </w:r>
            <w:r w:rsidR="00D137FC" w:rsidRPr="00D137FC">
              <w:t>Komfort bietet.</w:t>
            </w:r>
          </w:p>
          <w:p w14:paraId="473CB45B" w14:textId="77777777" w:rsidR="00B10DD7" w:rsidRPr="00B10DD7" w:rsidRDefault="00B10DD7" w:rsidP="00B10DD7">
            <w:pPr>
              <w:pStyle w:val="content"/>
              <w:ind w:right="1137"/>
            </w:pPr>
          </w:p>
          <w:p w14:paraId="6ECDE388" w14:textId="28EC9473" w:rsidR="000528A2" w:rsidRPr="000528A2" w:rsidRDefault="008E4642" w:rsidP="000528A2">
            <w:pPr>
              <w:pStyle w:val="content"/>
              <w:ind w:right="996"/>
            </w:pPr>
            <w:r w:rsidRPr="000528A2">
              <w:rPr>
                <w:b/>
                <w:bCs/>
              </w:rPr>
              <w:t xml:space="preserve">Mohammed </w:t>
            </w:r>
            <w:r w:rsidRPr="000528A2">
              <w:rPr>
                <w:rFonts w:cs="Arial"/>
                <w:b/>
                <w:bCs/>
                <w:szCs w:val="22"/>
              </w:rPr>
              <w:t xml:space="preserve">Ali Alesayi, </w:t>
            </w:r>
            <w:r w:rsidR="00C66512" w:rsidRPr="000528A2">
              <w:rPr>
                <w:rFonts w:cs="Arial"/>
                <w:b/>
                <w:bCs/>
                <w:szCs w:val="22"/>
              </w:rPr>
              <w:t>C</w:t>
            </w:r>
            <w:r w:rsidR="00C66512" w:rsidRPr="000528A2">
              <w:rPr>
                <w:rStyle w:val="cf01"/>
                <w:rFonts w:ascii="Arial" w:hAnsi="Arial" w:cs="Arial"/>
                <w:b/>
                <w:bCs/>
                <w:sz w:val="22"/>
                <w:szCs w:val="22"/>
              </w:rPr>
              <w:t>hief Bo</w:t>
            </w:r>
            <w:r w:rsidR="00D23B0F" w:rsidRPr="000528A2">
              <w:rPr>
                <w:rStyle w:val="cf01"/>
                <w:rFonts w:ascii="Arial" w:hAnsi="Arial" w:cs="Arial"/>
                <w:b/>
                <w:bCs/>
                <w:sz w:val="22"/>
                <w:szCs w:val="22"/>
              </w:rPr>
              <w:t>a</w:t>
            </w:r>
            <w:r w:rsidR="00C66512" w:rsidRPr="000528A2">
              <w:rPr>
                <w:rStyle w:val="cf01"/>
                <w:rFonts w:ascii="Arial" w:hAnsi="Arial" w:cs="Arial"/>
                <w:b/>
                <w:bCs/>
                <w:sz w:val="22"/>
                <w:szCs w:val="22"/>
              </w:rPr>
              <w:t xml:space="preserve">rd of Directors </w:t>
            </w:r>
            <w:r w:rsidR="00DF1832" w:rsidRPr="000528A2">
              <w:rPr>
                <w:rStyle w:val="cf01"/>
                <w:rFonts w:ascii="Arial" w:hAnsi="Arial" w:cs="Arial"/>
                <w:b/>
                <w:bCs/>
                <w:sz w:val="22"/>
                <w:szCs w:val="22"/>
              </w:rPr>
              <w:t>u</w:t>
            </w:r>
            <w:r w:rsidR="00C66512" w:rsidRPr="000528A2">
              <w:rPr>
                <w:rStyle w:val="cf01"/>
                <w:rFonts w:ascii="Arial" w:hAnsi="Arial" w:cs="Arial"/>
                <w:b/>
                <w:bCs/>
                <w:sz w:val="22"/>
                <w:szCs w:val="22"/>
              </w:rPr>
              <w:t xml:space="preserve">nd CEO </w:t>
            </w:r>
            <w:r w:rsidR="00DF1832" w:rsidRPr="000528A2">
              <w:rPr>
                <w:rStyle w:val="cf01"/>
                <w:rFonts w:ascii="Arial" w:hAnsi="Arial"/>
                <w:b/>
                <w:bCs/>
                <w:sz w:val="22"/>
              </w:rPr>
              <w:t xml:space="preserve">bei der </w:t>
            </w:r>
            <w:r w:rsidR="00965D33" w:rsidRPr="000528A2">
              <w:rPr>
                <w:rFonts w:cs="Arial"/>
                <w:b/>
                <w:bCs/>
                <w:szCs w:val="22"/>
              </w:rPr>
              <w:t>Alesayi</w:t>
            </w:r>
            <w:r w:rsidR="00965D33" w:rsidRPr="000528A2">
              <w:rPr>
                <w:b/>
                <w:bCs/>
              </w:rPr>
              <w:t xml:space="preserve"> Beverage Corporation</w:t>
            </w:r>
            <w:r w:rsidR="00D1397D" w:rsidRPr="000528A2">
              <w:rPr>
                <w:b/>
                <w:bCs/>
              </w:rPr>
              <w:t>:</w:t>
            </w:r>
            <w:r w:rsidR="006C59E8" w:rsidRPr="000528A2">
              <w:t xml:space="preserve"> </w:t>
            </w:r>
            <w:r w:rsidR="000528A2">
              <w:t>„</w:t>
            </w:r>
            <w:r w:rsidR="000528A2" w:rsidRPr="000528A2">
              <w:t>D</w:t>
            </w:r>
            <w:r w:rsidR="000528A2">
              <w:t xml:space="preserve">as ist </w:t>
            </w:r>
            <w:r w:rsidR="000528A2" w:rsidRPr="000528A2">
              <w:t>der Anfang unserer langfristig</w:t>
            </w:r>
            <w:r w:rsidR="007040B5">
              <w:t xml:space="preserve"> ausgelegten </w:t>
            </w:r>
            <w:r w:rsidR="000528A2" w:rsidRPr="000528A2">
              <w:t xml:space="preserve">strategischen Partnerschaft mit SIG, mit der wir unser Ziel verfolgen, die Nummer </w:t>
            </w:r>
            <w:r w:rsidR="000528A2">
              <w:t xml:space="preserve">1 </w:t>
            </w:r>
            <w:r w:rsidR="000528A2" w:rsidRPr="000528A2">
              <w:t>unter den Co</w:t>
            </w:r>
            <w:r w:rsidR="007040B5">
              <w:t>-P</w:t>
            </w:r>
            <w:r w:rsidR="000528A2" w:rsidRPr="000528A2">
              <w:t xml:space="preserve">ackern </w:t>
            </w:r>
            <w:r w:rsidR="007040B5">
              <w:t xml:space="preserve">für Getränke und Lebensmittel </w:t>
            </w:r>
            <w:r w:rsidR="000528A2" w:rsidRPr="000528A2">
              <w:t>in der MEA-Region zu werden. Wir sind entschlossen, unseren Kunden das einzigartige Portfolio nachhaltiger Verpackungslösungen von SIG anzubieten</w:t>
            </w:r>
            <w:r w:rsidR="007040B5">
              <w:t xml:space="preserve"> –</w:t>
            </w:r>
            <w:r w:rsidR="000528A2" w:rsidRPr="000528A2">
              <w:t xml:space="preserve"> darunter</w:t>
            </w:r>
            <w:r w:rsidR="007040B5">
              <w:t xml:space="preserve"> </w:t>
            </w:r>
            <w:r w:rsidR="000528A2" w:rsidRPr="000528A2">
              <w:t>aseptische Karton</w:t>
            </w:r>
            <w:r w:rsidR="000528A2">
              <w:t>packungen</w:t>
            </w:r>
            <w:r w:rsidR="000528A2" w:rsidRPr="000528A2">
              <w:t>, Bag-in-Box und Spouted Pouc</w:t>
            </w:r>
            <w:r w:rsidR="007040B5">
              <w:t>h,</w:t>
            </w:r>
            <w:r w:rsidR="000528A2" w:rsidRPr="000528A2">
              <w:t xml:space="preserve"> und unsere Nachhaltigkeits-Roadmap zu beschleunigen.</w:t>
            </w:r>
            <w:r w:rsidR="000528A2">
              <w:t>“</w:t>
            </w:r>
          </w:p>
          <w:p w14:paraId="6B9EDA41" w14:textId="77777777" w:rsidR="000528A2" w:rsidRPr="000528A2" w:rsidRDefault="000528A2" w:rsidP="000528A2">
            <w:pPr>
              <w:pStyle w:val="content"/>
              <w:ind w:right="996"/>
            </w:pPr>
          </w:p>
          <w:p w14:paraId="18ED84DF" w14:textId="4B555D92" w:rsidR="000528A2" w:rsidRPr="000528A2" w:rsidRDefault="000528A2" w:rsidP="000528A2">
            <w:pPr>
              <w:pStyle w:val="content"/>
              <w:spacing w:line="240" w:lineRule="auto"/>
              <w:ind w:right="996"/>
            </w:pPr>
            <w:r w:rsidRPr="000528A2">
              <w:t xml:space="preserve">Das neue BIB-System wird in der neuen, hochmodernen </w:t>
            </w:r>
            <w:r w:rsidR="007040B5">
              <w:t>Alesayi-</w:t>
            </w:r>
            <w:r w:rsidRPr="000528A2">
              <w:t>Produktionsstätte in Jeddah stehen, die sich über eine bebaute Fläche von mehr als 98.000 Quadratmetern erstreckt.</w:t>
            </w:r>
          </w:p>
          <w:p w14:paraId="73D97A02" w14:textId="77777777" w:rsidR="00CF0A2F" w:rsidRPr="007040B5" w:rsidRDefault="00CF0A2F" w:rsidP="003D149C">
            <w:pPr>
              <w:pStyle w:val="content"/>
              <w:spacing w:line="240" w:lineRule="auto"/>
              <w:ind w:right="996"/>
            </w:pPr>
          </w:p>
          <w:p w14:paraId="7BF3D9EA" w14:textId="65FA0B58" w:rsidR="00E47674" w:rsidRPr="00250BA6" w:rsidRDefault="00352AAD" w:rsidP="003D149C">
            <w:pPr>
              <w:pStyle w:val="content"/>
              <w:spacing w:line="240" w:lineRule="auto"/>
              <w:ind w:right="996"/>
            </w:pPr>
            <w:r w:rsidRPr="000528A2">
              <w:rPr>
                <w:b/>
                <w:bCs/>
              </w:rPr>
              <w:t xml:space="preserve">Abdelghany Eladib, President &amp; General Manager India, Middle East </w:t>
            </w:r>
            <w:r w:rsidR="000528A2" w:rsidRPr="000528A2">
              <w:rPr>
                <w:b/>
                <w:bCs/>
              </w:rPr>
              <w:t>a</w:t>
            </w:r>
            <w:r w:rsidRPr="000528A2">
              <w:rPr>
                <w:b/>
                <w:bCs/>
              </w:rPr>
              <w:t xml:space="preserve">nd Africa </w:t>
            </w:r>
            <w:r w:rsidR="000528A2" w:rsidRPr="000528A2">
              <w:rPr>
                <w:b/>
                <w:bCs/>
              </w:rPr>
              <w:t xml:space="preserve">bei </w:t>
            </w:r>
            <w:r w:rsidRPr="000528A2">
              <w:rPr>
                <w:b/>
                <w:bCs/>
              </w:rPr>
              <w:t>SIG</w:t>
            </w:r>
            <w:r w:rsidR="00906830" w:rsidRPr="000528A2">
              <w:rPr>
                <w:b/>
                <w:bCs/>
              </w:rPr>
              <w:t>:</w:t>
            </w:r>
            <w:r w:rsidR="000528A2">
              <w:rPr>
                <w:b/>
                <w:bCs/>
              </w:rPr>
              <w:t xml:space="preserve"> </w:t>
            </w:r>
            <w:r w:rsidR="000528A2" w:rsidRPr="000528A2">
              <w:t xml:space="preserve">„Alesayi Beverages </w:t>
            </w:r>
            <w:r w:rsidR="00250BA6">
              <w:t xml:space="preserve">wird </w:t>
            </w:r>
            <w:r w:rsidR="000528A2" w:rsidRPr="000528A2">
              <w:t xml:space="preserve">von der Flexibilität und der hohen Leistung </w:t>
            </w:r>
            <w:r w:rsidR="00250BA6" w:rsidRPr="00250BA6">
              <w:t xml:space="preserve">unseres Bag-in-Box-Verpackungssystems </w:t>
            </w:r>
            <w:r w:rsidR="000528A2" w:rsidRPr="000528A2">
              <w:t>profitieren, das mit einer Reihe von Beutelformen</w:t>
            </w:r>
            <w:r w:rsidR="00250BA6">
              <w:t xml:space="preserve"> und</w:t>
            </w:r>
            <w:r w:rsidR="000528A2" w:rsidRPr="000528A2">
              <w:t xml:space="preserve"> -größen und </w:t>
            </w:r>
            <w:r w:rsidR="00250BA6">
              <w:t xml:space="preserve">Fitments </w:t>
            </w:r>
            <w:r w:rsidR="00250BA6" w:rsidRPr="00250BA6">
              <w:t>eine</w:t>
            </w:r>
            <w:r w:rsidR="00250BA6">
              <w:t xml:space="preserve"> hohe</w:t>
            </w:r>
            <w:r w:rsidR="00250BA6" w:rsidRPr="00250BA6">
              <w:t xml:space="preserve"> Produktdiversifizierung </w:t>
            </w:r>
            <w:r w:rsidR="000528A2" w:rsidRPr="000528A2">
              <w:t xml:space="preserve">ermöglicht. Alesayi wird in der Lage sein, den unterschiedlichen </w:t>
            </w:r>
            <w:r w:rsidR="00250BA6">
              <w:t>A</w:t>
            </w:r>
            <w:r w:rsidR="000528A2" w:rsidRPr="000528A2">
              <w:t xml:space="preserve">nforderungen des HoReCa-Marktes gerecht zu werden, angefangen </w:t>
            </w:r>
            <w:r w:rsidR="00250BA6">
              <w:t xml:space="preserve">im Bereich der </w:t>
            </w:r>
            <w:r w:rsidR="000528A2" w:rsidRPr="000528A2">
              <w:t>W</w:t>
            </w:r>
            <w:r w:rsidR="00250BA6">
              <w:t>ä</w:t>
            </w:r>
            <w:r w:rsidR="000528A2" w:rsidRPr="000528A2">
              <w:t>sser bis hin zu Säften und Würzsaucen. Wir freuen uns darauf, unsere starke Partnerschaft auszubauen und Alesayi dabei zu unterstützen, neue Produkte in unseren äußerst praktischen Verpackungslösungen auf den Markt zu bringen.“</w:t>
            </w:r>
          </w:p>
          <w:p w14:paraId="2E934281" w14:textId="77777777" w:rsidR="00DF1B5B" w:rsidRPr="00D23B0F" w:rsidRDefault="00DF1B5B" w:rsidP="003D149C">
            <w:pPr>
              <w:pStyle w:val="content"/>
              <w:spacing w:line="240" w:lineRule="auto"/>
              <w:ind w:right="996"/>
              <w:rPr>
                <w:szCs w:val="22"/>
                <w:lang w:val="en-US"/>
              </w:rPr>
            </w:pPr>
          </w:p>
          <w:p w14:paraId="14C52D68" w14:textId="589B670C" w:rsidR="005D78C4" w:rsidRPr="00865876" w:rsidRDefault="00352AAD" w:rsidP="003D149C">
            <w:pPr>
              <w:pStyle w:val="content"/>
              <w:spacing w:line="240" w:lineRule="auto"/>
              <w:ind w:right="996"/>
              <w:rPr>
                <w:szCs w:val="22"/>
              </w:rPr>
            </w:pPr>
            <w:r w:rsidRPr="00865876">
              <w:rPr>
                <w:szCs w:val="22"/>
              </w:rPr>
              <w:t>Alesayi</w:t>
            </w:r>
            <w:r w:rsidR="00865876" w:rsidRPr="00865876">
              <w:rPr>
                <w:szCs w:val="22"/>
              </w:rPr>
              <w:t xml:space="preserve"> ist bestrebt, eine führende Position </w:t>
            </w:r>
            <w:r w:rsidR="00865876">
              <w:rPr>
                <w:szCs w:val="22"/>
              </w:rPr>
              <w:t xml:space="preserve">in der Getränkebranche </w:t>
            </w:r>
            <w:r w:rsidR="00865876" w:rsidRPr="00865876">
              <w:rPr>
                <w:szCs w:val="22"/>
              </w:rPr>
              <w:t xml:space="preserve">einzunehmen und seinen </w:t>
            </w:r>
            <w:r w:rsidR="00865876">
              <w:rPr>
                <w:szCs w:val="22"/>
              </w:rPr>
              <w:t xml:space="preserve">Kunden als </w:t>
            </w:r>
            <w:r w:rsidR="00865876" w:rsidRPr="00865876">
              <w:rPr>
                <w:szCs w:val="22"/>
              </w:rPr>
              <w:t>Co-Pack</w:t>
            </w:r>
            <w:r w:rsidR="00865876">
              <w:rPr>
                <w:szCs w:val="22"/>
              </w:rPr>
              <w:t>er</w:t>
            </w:r>
            <w:r w:rsidR="00865876" w:rsidRPr="00865876">
              <w:rPr>
                <w:szCs w:val="22"/>
              </w:rPr>
              <w:t xml:space="preserve"> zusätzliche Lösungen wie Saftdispenser sowie Kaffee- und CSD-Postmix</w:t>
            </w:r>
            <w:r w:rsidR="00865876">
              <w:rPr>
                <w:szCs w:val="22"/>
              </w:rPr>
              <w:t>es</w:t>
            </w:r>
            <w:r w:rsidR="00865876" w:rsidRPr="00865876">
              <w:rPr>
                <w:szCs w:val="22"/>
              </w:rPr>
              <w:t xml:space="preserve"> anzubieten</w:t>
            </w:r>
            <w:r w:rsidR="00865876">
              <w:rPr>
                <w:szCs w:val="22"/>
              </w:rPr>
              <w:t xml:space="preserve">. Weitere </w:t>
            </w:r>
            <w:r w:rsidR="00865876" w:rsidRPr="00865876">
              <w:rPr>
                <w:szCs w:val="22"/>
              </w:rPr>
              <w:t>Informationen unte</w:t>
            </w:r>
            <w:r w:rsidR="00865876">
              <w:rPr>
                <w:szCs w:val="22"/>
              </w:rPr>
              <w:t xml:space="preserve">r: </w:t>
            </w:r>
            <w:hyperlink r:id="rId9" w:history="1">
              <w:r w:rsidRPr="00D23B0F">
                <w:rPr>
                  <w:rStyle w:val="Hyperlink"/>
                  <w:szCs w:val="22"/>
                  <w:lang w:val="en-US"/>
                </w:rPr>
                <w:t>https://alesayibeverage.com/</w:t>
              </w:r>
            </w:hyperlink>
            <w:r w:rsidRPr="00D23B0F">
              <w:rPr>
                <w:szCs w:val="22"/>
                <w:lang w:val="en-US"/>
              </w:rPr>
              <w:t xml:space="preserve"> </w:t>
            </w:r>
          </w:p>
          <w:p w14:paraId="4B09D021" w14:textId="77777777" w:rsidR="00352AAD" w:rsidRPr="00D23B0F" w:rsidRDefault="00352AAD" w:rsidP="003D149C">
            <w:pPr>
              <w:pStyle w:val="content"/>
              <w:spacing w:line="240" w:lineRule="auto"/>
              <w:ind w:right="996"/>
              <w:rPr>
                <w:szCs w:val="22"/>
                <w:lang w:val="en-US"/>
              </w:rPr>
            </w:pPr>
          </w:p>
          <w:p w14:paraId="6D548DD5" w14:textId="77777777" w:rsidR="00352AAD" w:rsidRPr="00D23B0F" w:rsidRDefault="00352AAD" w:rsidP="003D149C">
            <w:pPr>
              <w:pStyle w:val="content"/>
              <w:spacing w:line="240" w:lineRule="auto"/>
              <w:ind w:right="996"/>
              <w:rPr>
                <w:color w:val="FF0000"/>
                <w:szCs w:val="22"/>
                <w:lang w:val="en-US"/>
              </w:rPr>
            </w:pPr>
          </w:p>
          <w:p w14:paraId="585C9D00" w14:textId="6A7A227C" w:rsidR="0037485E" w:rsidRPr="00D23B0F" w:rsidRDefault="003D149C" w:rsidP="003D149C">
            <w:pPr>
              <w:pStyle w:val="content"/>
              <w:spacing w:line="240" w:lineRule="auto"/>
              <w:ind w:right="996"/>
              <w:rPr>
                <w:b/>
                <w:sz w:val="20"/>
                <w:lang w:val="en-US"/>
              </w:rPr>
            </w:pPr>
            <w:r>
              <w:rPr>
                <w:b/>
                <w:sz w:val="20"/>
                <w:lang w:val="en-US"/>
              </w:rPr>
              <w:t xml:space="preserve">Über </w:t>
            </w:r>
            <w:r w:rsidR="0096142D" w:rsidRPr="00D23B0F">
              <w:rPr>
                <w:b/>
                <w:sz w:val="20"/>
                <w:lang w:val="en-US"/>
              </w:rPr>
              <w:t>SIG</w:t>
            </w:r>
          </w:p>
          <w:p w14:paraId="185CF408" w14:textId="71366695" w:rsidR="003D149C" w:rsidRPr="00435433" w:rsidRDefault="003D149C" w:rsidP="003D149C">
            <w:pPr>
              <w:ind w:right="1137"/>
              <w:rPr>
                <w:rFonts w:cs="Arial"/>
                <w:sz w:val="20"/>
              </w:rPr>
            </w:pPr>
            <w:r w:rsidRPr="00435433">
              <w:rPr>
                <w:rFonts w:cs="Arial"/>
                <w:sz w:val="20"/>
                <w:bdr w:val="nil"/>
              </w:rPr>
              <w:t xml:space="preserve">SIG </w:t>
            </w:r>
            <w:r w:rsidRPr="00435433">
              <w:rPr>
                <w:rFonts w:cs="Arial"/>
                <w:sz w:val="20"/>
              </w:rPr>
              <w:t>ist ein führender Anbieter von Verpackungslösungen „for better“ – besser für unsere Kunden, für Verbraucherinnen und Verbraucher und für die Welt. Mit unserem einzigartigen Portfolio aus aseptischen Kartonpackungen, Bag-in-Box-Lösungen und Standbeuteln mit Verschlüssen arbeiten wir partnerschaftlich mit unseren Kunden zusammen, um Lebensmittel- und Getränkeprodukte auf sichere, nachhaltige und erschwingliche Weise an Verbraucherinnen und Verbraucher in aller Welt zu bringen. Unsere Technologie und unsere herausragende Innovationskraft ermöglichen es uns, unseren Kunden vielfältige Verpackungssysteme und -lösungen für innovative Produkte und smarte Produktionsprozesse anzubieten, die den sich ständig ändernden Bedürfnissen der Verbraucherinnen und Verbrauchern gerecht werden. Nachhaltigkeit ist ein integraler Bestandteil unserer Geschäftstätigkeit und leitet uns auf unserem Weg, Verpackungen „for better“ zu schaffen – Verpackungen, die mehr für die Menschen und den Planeten tun, als sie in Anspruch nehmen.</w:t>
            </w:r>
          </w:p>
          <w:p w14:paraId="410A983E" w14:textId="77777777" w:rsidR="003D149C" w:rsidRPr="00435433" w:rsidRDefault="003D149C" w:rsidP="003D149C">
            <w:pPr>
              <w:shd w:val="clear" w:color="auto" w:fill="FFFFFF"/>
              <w:spacing w:before="100" w:beforeAutospacing="1" w:after="100" w:afterAutospacing="1" w:line="240" w:lineRule="atLeast"/>
              <w:ind w:right="1137"/>
              <w:rPr>
                <w:rFonts w:cs="Arial"/>
                <w:color w:val="000000"/>
                <w:sz w:val="20"/>
                <w:bdr w:val="none" w:sz="0" w:space="0" w:color="auto" w:frame="1"/>
              </w:rPr>
            </w:pPr>
            <w:r w:rsidRPr="00435433">
              <w:rPr>
                <w:rFonts w:cs="Arial"/>
                <w:color w:val="000000"/>
                <w:sz w:val="20"/>
                <w:bdr w:val="none" w:sz="0" w:space="0" w:color="auto" w:frame="1"/>
              </w:rPr>
              <w:t xml:space="preserve">Gegründet im Jahr 1853, hat SIG den Hauptsitz in Neuhausen, Schweiz, und ist an der SIX Swiss Exchange notiert. Die Kompetenz und Erfahrung unserer weltweit rund 9.000 Mitarbeitenden ermöglichen es uns, schnell und effektiv auf die Bedürfnisse unserer Kunden in mehr als 100 Ländern einzugehen. </w:t>
            </w:r>
            <w:r w:rsidRPr="00435433">
              <w:rPr>
                <w:rFonts w:cs="Arial"/>
                <w:color w:val="000000"/>
                <w:sz w:val="20"/>
                <w:bdr w:val="none" w:sz="0" w:space="0" w:color="auto" w:frame="1"/>
              </w:rPr>
              <w:lastRenderedPageBreak/>
              <w:t xml:space="preserve">2023 produzierte SIG 53 Milliarden Packungen und erzielte einen Umsatz von EUR 3,2 Milliarden. SIG hat ein AA ESG-Rating von MSCI, eine Bewertung von 13,9 (geringes Risiko) von Sustainalytics, ein Platin-CSR-Rating von EcoVadis und ist im FTSE4Good Index vertreten. Weitere Informationen finden Sie auf unserer </w:t>
            </w:r>
            <w:hyperlink r:id="rId10" w:history="1">
              <w:r w:rsidRPr="00435433">
                <w:rPr>
                  <w:rStyle w:val="Hyperlink"/>
                  <w:rFonts w:cs="Arial"/>
                  <w:sz w:val="20"/>
                </w:rPr>
                <w:t>Website</w:t>
              </w:r>
            </w:hyperlink>
            <w:r w:rsidRPr="00435433">
              <w:rPr>
                <w:rFonts w:cs="Arial"/>
                <w:color w:val="000000"/>
                <w:sz w:val="20"/>
              </w:rPr>
              <w:t>.</w:t>
            </w:r>
          </w:p>
          <w:p w14:paraId="4E7F6B59" w14:textId="77777777" w:rsidR="003D149C" w:rsidRPr="00435433" w:rsidRDefault="003D149C" w:rsidP="003D149C">
            <w:pPr>
              <w:ind w:right="1137"/>
              <w:rPr>
                <w:rFonts w:cs="Arial"/>
                <w:sz w:val="20"/>
              </w:rPr>
            </w:pPr>
            <w:r w:rsidRPr="00435433">
              <w:rPr>
                <w:rFonts w:cs="Arial"/>
                <w:sz w:val="20"/>
                <w:bdr w:val="none" w:sz="0" w:space="0" w:color="auto" w:frame="1"/>
              </w:rPr>
              <w:t xml:space="preserve">Einblicke in Trends, die die Lebensmittel- und Getränkeindustrie beeinflussen, finden Sie im </w:t>
            </w:r>
            <w:hyperlink r:id="rId11" w:history="1">
              <w:r w:rsidRPr="00435433">
                <w:rPr>
                  <w:rStyle w:val="Hyperlink"/>
                  <w:rFonts w:cs="Arial"/>
                  <w:sz w:val="20"/>
                </w:rPr>
                <w:t>SIG-Blog</w:t>
              </w:r>
            </w:hyperlink>
            <w:r w:rsidRPr="00435433">
              <w:rPr>
                <w:rFonts w:cs="Arial"/>
                <w:sz w:val="20"/>
              </w:rPr>
              <w:t>.</w:t>
            </w:r>
          </w:p>
          <w:p w14:paraId="6FC7CE19" w14:textId="09461398" w:rsidR="002E53C8" w:rsidRPr="003D149C" w:rsidRDefault="002E53C8" w:rsidP="003D149C">
            <w:pPr>
              <w:pStyle w:val="content"/>
              <w:ind w:right="996"/>
              <w:rPr>
                <w:rFonts w:cs="Arial"/>
                <w:sz w:val="20"/>
              </w:rPr>
            </w:pPr>
          </w:p>
          <w:p w14:paraId="1E41DF47" w14:textId="601F5F96" w:rsidR="005D78C4" w:rsidRPr="003D149C" w:rsidRDefault="005D78C4" w:rsidP="003D149C">
            <w:pPr>
              <w:pStyle w:val="boldblue"/>
              <w:ind w:right="996"/>
              <w:rPr>
                <w:rFonts w:eastAsia="DengXian" w:cs="Arial"/>
                <w:b w:val="0"/>
                <w:caps w:val="0"/>
                <w:color w:val="auto"/>
                <w:sz w:val="20"/>
                <w:lang w:val="de-DE" w:eastAsia="zh-CN"/>
              </w:rPr>
            </w:pPr>
          </w:p>
          <w:p w14:paraId="5FC9DB5F" w14:textId="77777777" w:rsidR="00EC17F4" w:rsidRPr="003D149C" w:rsidRDefault="00EC17F4" w:rsidP="003D149C">
            <w:pPr>
              <w:pStyle w:val="content"/>
              <w:ind w:right="996"/>
              <w:rPr>
                <w:b/>
                <w:bCs/>
              </w:rPr>
            </w:pPr>
          </w:p>
          <w:p w14:paraId="77196B47" w14:textId="4F580A6C" w:rsidR="00A841BA" w:rsidRPr="00F87016" w:rsidRDefault="003D149C" w:rsidP="003D149C">
            <w:pPr>
              <w:pStyle w:val="content"/>
              <w:ind w:right="996"/>
              <w:rPr>
                <w:b/>
                <w:bCs/>
              </w:rPr>
            </w:pPr>
            <w:r w:rsidRPr="00F87016">
              <w:rPr>
                <w:b/>
                <w:bCs/>
              </w:rPr>
              <w:t>Bildunterschrift</w:t>
            </w:r>
            <w:r w:rsidR="001C0735" w:rsidRPr="00F87016">
              <w:rPr>
                <w:b/>
                <w:bCs/>
              </w:rPr>
              <w:t xml:space="preserve">: </w:t>
            </w:r>
          </w:p>
          <w:p w14:paraId="3C3AD1C6" w14:textId="093EFCA1" w:rsidR="008166BC" w:rsidRPr="008166BC" w:rsidRDefault="008166BC" w:rsidP="008166BC">
            <w:pPr>
              <w:pStyle w:val="content"/>
              <w:ind w:right="996"/>
              <w:rPr>
                <w:szCs w:val="22"/>
              </w:rPr>
            </w:pPr>
            <w:r w:rsidRPr="008166BC">
              <w:rPr>
                <w:szCs w:val="22"/>
              </w:rPr>
              <w:t xml:space="preserve">Alesayi Beverage Corporation, seit 1959 ein führender Getränkehersteller in Saudi-Arabien mit einem Marktanteil von 60 % in der Kategorie der Energydrinks, arbeitet mit SIG zusammen, um </w:t>
            </w:r>
            <w:r w:rsidR="007040B5">
              <w:rPr>
                <w:szCs w:val="22"/>
              </w:rPr>
              <w:t>ihr</w:t>
            </w:r>
            <w:r w:rsidRPr="008166BC">
              <w:rPr>
                <w:szCs w:val="22"/>
              </w:rPr>
              <w:t xml:space="preserve"> Produkt- und Verpackungsportfolio zu erweitern. Mit einem hochmodernen SIG SureFill 42 Aseptic Bag-in-Box (BIB)-Füllsystem plant Alesayi spannende neue Produkte für Hotels, Restaurants und Cafés (HoReCa) auf den Markt zu bringen. </w:t>
            </w:r>
          </w:p>
          <w:p w14:paraId="4890410A" w14:textId="0B544DD6" w:rsidR="00EA62C2" w:rsidRPr="008166BC" w:rsidRDefault="003D149C" w:rsidP="003D149C">
            <w:pPr>
              <w:pStyle w:val="content"/>
              <w:ind w:right="996"/>
              <w:jc w:val="right"/>
              <w:rPr>
                <w:b/>
                <w:bCs/>
                <w:szCs w:val="22"/>
              </w:rPr>
            </w:pPr>
            <w:r w:rsidRPr="008166BC">
              <w:rPr>
                <w:b/>
                <w:bCs/>
                <w:szCs w:val="22"/>
              </w:rPr>
              <w:t>F</w:t>
            </w:r>
            <w:r w:rsidR="00D63153" w:rsidRPr="008166BC">
              <w:rPr>
                <w:b/>
                <w:bCs/>
                <w:szCs w:val="22"/>
              </w:rPr>
              <w:t xml:space="preserve">oto: </w:t>
            </w:r>
            <w:r w:rsidR="00A67D2C" w:rsidRPr="008166BC">
              <w:rPr>
                <w:b/>
                <w:bCs/>
                <w:szCs w:val="22"/>
              </w:rPr>
              <w:t>SIG</w:t>
            </w:r>
          </w:p>
          <w:p w14:paraId="2C0200EE" w14:textId="77777777" w:rsidR="00E601F5" w:rsidRPr="008166BC" w:rsidRDefault="00E601F5" w:rsidP="003D149C">
            <w:pPr>
              <w:ind w:right="996"/>
              <w:rPr>
                <w:rFonts w:eastAsia="Arial" w:cs="Arial"/>
                <w:sz w:val="28"/>
                <w:szCs w:val="28"/>
                <w:lang w:eastAsia="de-DE"/>
              </w:rPr>
            </w:pPr>
          </w:p>
          <w:p w14:paraId="22E57586" w14:textId="77777777" w:rsidR="00011F7F" w:rsidRPr="008166BC" w:rsidRDefault="00011F7F" w:rsidP="003D149C">
            <w:pPr>
              <w:ind w:right="996"/>
              <w:rPr>
                <w:rFonts w:eastAsia="Arial" w:cs="Arial"/>
                <w:sz w:val="28"/>
                <w:szCs w:val="28"/>
                <w:lang w:eastAsia="de-DE"/>
              </w:rPr>
            </w:pPr>
          </w:p>
          <w:p w14:paraId="7B6206C5" w14:textId="3C87E9E8" w:rsidR="00E601F5" w:rsidRPr="008166BC" w:rsidRDefault="003D149C" w:rsidP="003D149C">
            <w:pPr>
              <w:ind w:right="996"/>
              <w:rPr>
                <w:rFonts w:eastAsia="Arial" w:cs="Arial"/>
                <w:sz w:val="28"/>
                <w:szCs w:val="28"/>
                <w:lang w:eastAsia="de-DE"/>
              </w:rPr>
            </w:pPr>
            <w:r w:rsidRPr="008166BC">
              <w:rPr>
                <w:rFonts w:eastAsia="Arial" w:cs="Arial"/>
                <w:sz w:val="28"/>
                <w:szCs w:val="28"/>
                <w:lang w:eastAsia="de-DE"/>
              </w:rPr>
              <w:t>Ihr Kontakt für Medienanfragen</w:t>
            </w:r>
            <w:r w:rsidR="00E601F5" w:rsidRPr="008166BC">
              <w:rPr>
                <w:rFonts w:eastAsia="Arial" w:cs="Arial"/>
                <w:sz w:val="28"/>
                <w:szCs w:val="28"/>
                <w:lang w:eastAsia="de-DE"/>
              </w:rPr>
              <w:t>:</w:t>
            </w:r>
          </w:p>
          <w:p w14:paraId="097ED6EC" w14:textId="77777777" w:rsidR="00F709BD" w:rsidRPr="008166BC" w:rsidRDefault="00F709BD" w:rsidP="003D149C">
            <w:pPr>
              <w:ind w:right="996"/>
              <w:rPr>
                <w:rFonts w:eastAsia="Arial" w:cs="Arial"/>
                <w:sz w:val="28"/>
                <w:szCs w:val="28"/>
                <w:lang w:eastAsia="de-DE"/>
              </w:rPr>
            </w:pPr>
          </w:p>
          <w:p w14:paraId="03A06FC9" w14:textId="60A08799" w:rsidR="00F709BD" w:rsidRPr="00D23B0F" w:rsidRDefault="00F709BD" w:rsidP="003D149C">
            <w:pPr>
              <w:ind w:right="996"/>
              <w:rPr>
                <w:rFonts w:eastAsia="Arial" w:cs="Arial"/>
                <w:sz w:val="24"/>
                <w:szCs w:val="24"/>
                <w:lang w:val="en-US" w:eastAsia="de-DE"/>
              </w:rPr>
            </w:pPr>
            <w:r w:rsidRPr="00D23B0F">
              <w:rPr>
                <w:rFonts w:eastAsia="Arial" w:cs="Arial"/>
                <w:sz w:val="28"/>
                <w:szCs w:val="28"/>
                <w:lang w:val="en-US" w:eastAsia="de-DE"/>
              </w:rPr>
              <w:t>Heike Thevis</w:t>
            </w:r>
          </w:p>
          <w:p w14:paraId="3CED2712" w14:textId="38F6F601" w:rsidR="00F709BD" w:rsidRPr="00D23B0F" w:rsidRDefault="00F709BD" w:rsidP="003D149C">
            <w:pPr>
              <w:ind w:right="996"/>
              <w:rPr>
                <w:rFonts w:eastAsia="Arial" w:cs="Arial"/>
                <w:sz w:val="24"/>
                <w:szCs w:val="24"/>
                <w:lang w:val="en-US" w:eastAsia="de-DE"/>
              </w:rPr>
            </w:pPr>
            <w:r w:rsidRPr="00D23B0F">
              <w:rPr>
                <w:rFonts w:eastAsia="Arial" w:cs="Arial"/>
                <w:sz w:val="24"/>
                <w:szCs w:val="24"/>
                <w:lang w:val="en-US" w:eastAsia="de-DE"/>
              </w:rPr>
              <w:t xml:space="preserve">Press Officer </w:t>
            </w:r>
            <w:r w:rsidR="003D149C">
              <w:rPr>
                <w:rFonts w:eastAsia="Arial" w:cs="Arial"/>
                <w:sz w:val="24"/>
                <w:szCs w:val="24"/>
                <w:lang w:val="en-US" w:eastAsia="de-DE"/>
              </w:rPr>
              <w:t>bei</w:t>
            </w:r>
            <w:r w:rsidRPr="00D23B0F">
              <w:rPr>
                <w:rFonts w:eastAsia="Arial" w:cs="Arial"/>
                <w:sz w:val="24"/>
                <w:szCs w:val="24"/>
                <w:lang w:val="en-US" w:eastAsia="de-DE"/>
              </w:rPr>
              <w:t xml:space="preserve"> SIG</w:t>
            </w:r>
          </w:p>
          <w:p w14:paraId="7100A817" w14:textId="77777777" w:rsidR="00F709BD" w:rsidRPr="00D23B0F" w:rsidRDefault="00F709BD" w:rsidP="003D149C">
            <w:pPr>
              <w:ind w:right="996"/>
              <w:rPr>
                <w:rFonts w:eastAsia="Arial" w:cs="Arial"/>
                <w:sz w:val="24"/>
                <w:szCs w:val="24"/>
                <w:lang w:val="en-US" w:eastAsia="de-DE"/>
              </w:rPr>
            </w:pPr>
          </w:p>
          <w:p w14:paraId="413D704B" w14:textId="77777777" w:rsidR="00F709BD" w:rsidRPr="005E52B9" w:rsidRDefault="00F709BD" w:rsidP="003D149C">
            <w:pPr>
              <w:ind w:right="996"/>
              <w:rPr>
                <w:rFonts w:eastAsia="Arial" w:cs="Arial"/>
                <w:sz w:val="24"/>
                <w:szCs w:val="24"/>
                <w:lang w:val="fr-FR" w:eastAsia="de-DE"/>
              </w:rPr>
            </w:pPr>
            <w:r w:rsidRPr="005E52B9">
              <w:rPr>
                <w:rFonts w:eastAsia="Arial" w:cs="Arial"/>
                <w:sz w:val="24"/>
                <w:szCs w:val="24"/>
                <w:lang w:val="fr-FR" w:eastAsia="de-DE"/>
              </w:rPr>
              <w:t>Tel:     +49 (0)2462 79 2608</w:t>
            </w:r>
          </w:p>
          <w:p w14:paraId="6D09C37C" w14:textId="77777777" w:rsidR="00F709BD" w:rsidRPr="005E52B9" w:rsidRDefault="00F709BD" w:rsidP="003D149C">
            <w:pPr>
              <w:ind w:right="996"/>
              <w:rPr>
                <w:rStyle w:val="Hyperlink"/>
                <w:rFonts w:eastAsia="Arial" w:cs="Arial"/>
                <w:sz w:val="24"/>
                <w:szCs w:val="24"/>
                <w:lang w:val="fr-FR" w:eastAsia="de-DE"/>
              </w:rPr>
            </w:pPr>
            <w:r w:rsidRPr="005E52B9">
              <w:rPr>
                <w:rFonts w:eastAsia="Arial" w:cs="Arial"/>
                <w:sz w:val="24"/>
                <w:szCs w:val="24"/>
                <w:lang w:val="fr-FR" w:eastAsia="de-DE"/>
              </w:rPr>
              <w:t xml:space="preserve">Email: </w:t>
            </w:r>
            <w:hyperlink r:id="rId12" w:history="1">
              <w:r w:rsidRPr="005E52B9">
                <w:rPr>
                  <w:rStyle w:val="Hyperlink"/>
                  <w:rFonts w:eastAsia="Arial" w:cs="Arial"/>
                  <w:sz w:val="24"/>
                  <w:szCs w:val="24"/>
                  <w:lang w:val="fr-FR" w:eastAsia="de-DE"/>
                </w:rPr>
                <w:t>heike.thevis@sig.biz</w:t>
              </w:r>
            </w:hyperlink>
          </w:p>
          <w:p w14:paraId="7FA2F69F" w14:textId="2A9D6EE0" w:rsidR="00F709BD" w:rsidRPr="005E52B9" w:rsidRDefault="00F709BD" w:rsidP="00F709BD">
            <w:pPr>
              <w:ind w:right="-11"/>
              <w:rPr>
                <w:rFonts w:eastAsia="Arial" w:cs="Arial"/>
                <w:sz w:val="24"/>
                <w:szCs w:val="24"/>
                <w:lang w:val="fr-FR" w:eastAsia="de-DE"/>
              </w:rPr>
            </w:pPr>
          </w:p>
          <w:p w14:paraId="63146766" w14:textId="16F4D032" w:rsidR="000C4D96" w:rsidRPr="005E52B9" w:rsidRDefault="000C4D96" w:rsidP="009B2893">
            <w:pPr>
              <w:ind w:right="-11"/>
              <w:rPr>
                <w:rFonts w:eastAsia="Arial" w:cs="Arial"/>
                <w:sz w:val="24"/>
                <w:szCs w:val="24"/>
                <w:lang w:val="fr-FR" w:eastAsia="de-DE"/>
              </w:rPr>
            </w:pPr>
          </w:p>
        </w:tc>
        <w:tc>
          <w:tcPr>
            <w:tcW w:w="5" w:type="dxa"/>
          </w:tcPr>
          <w:p w14:paraId="20CF90E5" w14:textId="2FF0013E" w:rsidR="00EA62C2" w:rsidRPr="005E52B9" w:rsidRDefault="00EA62C2" w:rsidP="00DF7929">
            <w:pPr>
              <w:ind w:right="666"/>
              <w:rPr>
                <w:lang w:val="fr-FR"/>
              </w:rPr>
            </w:pPr>
          </w:p>
        </w:tc>
        <w:tc>
          <w:tcPr>
            <w:tcW w:w="5" w:type="dxa"/>
          </w:tcPr>
          <w:p w14:paraId="55F656B0" w14:textId="77777777" w:rsidR="00EA62C2" w:rsidRPr="005E52B9" w:rsidRDefault="00EA62C2" w:rsidP="00DF7929">
            <w:pPr>
              <w:ind w:right="666"/>
              <w:rPr>
                <w:lang w:val="fr-FR"/>
              </w:rPr>
            </w:pPr>
          </w:p>
        </w:tc>
      </w:tr>
    </w:tbl>
    <w:p w14:paraId="217239EE" w14:textId="0F237AEA" w:rsidR="0055795D" w:rsidRPr="005E52B9" w:rsidRDefault="0055795D" w:rsidP="00E601F5">
      <w:pPr>
        <w:ind w:right="600"/>
        <w:rPr>
          <w:rFonts w:eastAsia="Arial" w:cs="Arial"/>
          <w:szCs w:val="22"/>
          <w:lang w:val="fr-FR" w:eastAsia="de-DE"/>
        </w:rPr>
      </w:pPr>
    </w:p>
    <w:sectPr w:rsidR="0055795D" w:rsidRPr="005E52B9" w:rsidSect="00A0665B">
      <w:headerReference w:type="default" r:id="rId13"/>
      <w:footerReference w:type="default" r:id="rId14"/>
      <w:headerReference w:type="first" r:id="rId15"/>
      <w:footerReference w:type="first" r:id="rId16"/>
      <w:pgSz w:w="11906" w:h="16838"/>
      <w:pgMar w:top="1985" w:right="1134" w:bottom="1701" w:left="1134" w:header="993"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6296" w14:textId="77777777" w:rsidR="00EE750C" w:rsidRDefault="00EE750C" w:rsidP="00FA5CD6">
      <w:r>
        <w:separator/>
      </w:r>
    </w:p>
  </w:endnote>
  <w:endnote w:type="continuationSeparator" w:id="0">
    <w:p w14:paraId="1C9399A6" w14:textId="77777777" w:rsidR="00EE750C" w:rsidRDefault="00EE750C" w:rsidP="00FA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776277"/>
      <w:docPartObj>
        <w:docPartGallery w:val="Page Numbers (Bottom of Page)"/>
        <w:docPartUnique/>
      </w:docPartObj>
    </w:sdtPr>
    <w:sdtEndPr/>
    <w:sdtContent>
      <w:p w14:paraId="0F66C41A" w14:textId="098DF834" w:rsidR="00EC17F4" w:rsidRDefault="00EC17F4" w:rsidP="00EC17F4">
        <w:pPr>
          <w:pStyle w:val="Fuzeile"/>
          <w:jc w:val="right"/>
        </w:pPr>
        <w:r>
          <w:fldChar w:fldCharType="begin"/>
        </w:r>
        <w:r>
          <w:instrText>PAGE   \* MERGEFORMAT</w:instrText>
        </w:r>
        <w:r>
          <w:fldChar w:fldCharType="separate"/>
        </w:r>
        <w:r>
          <w:t>2</w:t>
        </w:r>
        <w:r>
          <w:fldChar w:fldCharType="end"/>
        </w:r>
      </w:p>
    </w:sdtContent>
  </w:sdt>
  <w:p w14:paraId="06D48690" w14:textId="16872CD9" w:rsidR="007B47F8" w:rsidRPr="003063CB" w:rsidRDefault="007B47F8" w:rsidP="005D78C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33616"/>
      <w:docPartObj>
        <w:docPartGallery w:val="Page Numbers (Bottom of Page)"/>
        <w:docPartUnique/>
      </w:docPartObj>
    </w:sdtPr>
    <w:sdtEndPr/>
    <w:sdtContent>
      <w:p w14:paraId="2FB87D6A" w14:textId="2CE21F3B" w:rsidR="00EC17F4" w:rsidRDefault="00EC17F4" w:rsidP="00EC17F4">
        <w:pPr>
          <w:pStyle w:val="Fuzeile"/>
          <w:jc w:val="right"/>
        </w:pPr>
        <w:r>
          <w:fldChar w:fldCharType="begin"/>
        </w:r>
        <w:r>
          <w:instrText>PAGE   \* MERGEFORMAT</w:instrText>
        </w:r>
        <w:r>
          <w:fldChar w:fldCharType="separate"/>
        </w:r>
        <w:r>
          <w:t>2</w:t>
        </w:r>
        <w:r>
          <w:fldChar w:fldCharType="end"/>
        </w:r>
      </w:p>
    </w:sdtContent>
  </w:sdt>
  <w:p w14:paraId="6BF7ABCB" w14:textId="67E7346D" w:rsidR="003063CB" w:rsidRDefault="003063CB" w:rsidP="001169D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510F2" w14:textId="77777777" w:rsidR="00EE750C" w:rsidRDefault="00EE750C" w:rsidP="00FA5CD6">
      <w:r>
        <w:separator/>
      </w:r>
    </w:p>
  </w:footnote>
  <w:footnote w:type="continuationSeparator" w:id="0">
    <w:p w14:paraId="5735D7B5" w14:textId="77777777" w:rsidR="00EE750C" w:rsidRDefault="00EE750C" w:rsidP="00FA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3099" w14:textId="20707873" w:rsidR="002F5582" w:rsidRPr="00C4502F" w:rsidRDefault="00806751" w:rsidP="00B02DDD">
    <w:pPr>
      <w:pBdr>
        <w:bottom w:val="single" w:sz="4" w:space="10" w:color="auto"/>
      </w:pBdr>
      <w:jc w:val="right"/>
      <w:rPr>
        <w:lang w:val="en-US"/>
      </w:rPr>
    </w:pPr>
    <w:r>
      <w:rPr>
        <w:noProof/>
        <w:lang w:eastAsia="zh-CN"/>
      </w:rPr>
      <w:drawing>
        <wp:inline distT="0" distB="0" distL="0" distR="0" wp14:anchorId="6F76945C" wp14:editId="33267A72">
          <wp:extent cx="392430" cy="266633"/>
          <wp:effectExtent l="0" t="0" r="762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_RG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177" cy="2943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2659" w14:textId="27649A8C" w:rsidR="000058D2" w:rsidRDefault="004C70F1" w:rsidP="004E0D91">
    <w:pPr>
      <w:jc w:val="right"/>
    </w:pPr>
    <w:r>
      <w:rPr>
        <w:b/>
        <w:bCs/>
        <w:noProof/>
        <w:sz w:val="40"/>
        <w:szCs w:val="40"/>
      </w:rPr>
      <w:drawing>
        <wp:anchor distT="0" distB="0" distL="114300" distR="114300" simplePos="0" relativeHeight="251660800" behindDoc="0" locked="0" layoutInCell="1" allowOverlap="1" wp14:anchorId="59A8B72A" wp14:editId="47A24625">
          <wp:simplePos x="0" y="0"/>
          <wp:positionH relativeFrom="column">
            <wp:posOffset>4813935</wp:posOffset>
          </wp:positionH>
          <wp:positionV relativeFrom="paragraph">
            <wp:posOffset>-306705</wp:posOffset>
          </wp:positionV>
          <wp:extent cx="1365885" cy="132270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1322705"/>
                  </a:xfrm>
                  <a:prstGeom prst="rect">
                    <a:avLst/>
                  </a:prstGeom>
                  <a:noFill/>
                </pic:spPr>
              </pic:pic>
            </a:graphicData>
          </a:graphic>
          <wp14:sizeRelH relativeFrom="page">
            <wp14:pctWidth>0</wp14:pctWidth>
          </wp14:sizeRelH>
          <wp14:sizeRelV relativeFrom="page">
            <wp14:pctHeight>0</wp14:pctHeight>
          </wp14:sizeRelV>
        </wp:anchor>
      </w:drawing>
    </w:r>
  </w:p>
  <w:p w14:paraId="032132C2" w14:textId="77777777" w:rsidR="003F4380" w:rsidRDefault="003F4380" w:rsidP="00806751">
    <w:pPr>
      <w:rPr>
        <w:b/>
        <w:bCs/>
        <w:sz w:val="48"/>
        <w:szCs w:val="48"/>
      </w:rPr>
    </w:pPr>
  </w:p>
  <w:p w14:paraId="5B93AE6B" w14:textId="75766FAE" w:rsidR="00806751" w:rsidRPr="003F4380" w:rsidRDefault="004E0D91" w:rsidP="003F4380">
    <w:pPr>
      <w:rPr>
        <w:b/>
        <w:bCs/>
        <w:sz w:val="48"/>
        <w:szCs w:val="48"/>
      </w:rPr>
    </w:pPr>
    <w:r w:rsidRPr="004C70F1">
      <w:rPr>
        <w:b/>
        <w:bCs/>
        <w:sz w:val="48"/>
        <w:szCs w:val="48"/>
      </w:rPr>
      <w:t>Presse</w:t>
    </w:r>
    <w:r w:rsidR="005E52B9">
      <w:rPr>
        <w:b/>
        <w:bCs/>
        <w:sz w:val="48"/>
        <w:szCs w:val="48"/>
      </w:rPr>
      <w:t>information</w:t>
    </w:r>
  </w:p>
  <w:p w14:paraId="47BC5B72" w14:textId="77777777" w:rsidR="003F4380" w:rsidRDefault="003F4380">
    <w:pPr>
      <w:pStyle w:val="Kopfzeile"/>
    </w:pPr>
  </w:p>
  <w:p w14:paraId="2EAE7C8F" w14:textId="77777777" w:rsidR="00806751" w:rsidRPr="004E0D91" w:rsidRDefault="00806751" w:rsidP="00806751">
    <w:pPr>
      <w:pBdr>
        <w:top w:val="single" w:sz="4" w:space="1" w:color="auto"/>
      </w:pBdr>
      <w:rPr>
        <w:color w:val="DCA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7FA"/>
    <w:multiLevelType w:val="hybridMultilevel"/>
    <w:tmpl w:val="779C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5448E2"/>
    <w:multiLevelType w:val="hybridMultilevel"/>
    <w:tmpl w:val="6FEE7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21522">
    <w:abstractNumId w:val="0"/>
  </w:num>
  <w:num w:numId="2" w16cid:durableId="6661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F4"/>
    <w:rsid w:val="00000B1C"/>
    <w:rsid w:val="00001646"/>
    <w:rsid w:val="00001819"/>
    <w:rsid w:val="000032C9"/>
    <w:rsid w:val="000039DE"/>
    <w:rsid w:val="0000586E"/>
    <w:rsid w:val="000058D2"/>
    <w:rsid w:val="00006B4D"/>
    <w:rsid w:val="00007F63"/>
    <w:rsid w:val="0001181B"/>
    <w:rsid w:val="00011F7F"/>
    <w:rsid w:val="0002717A"/>
    <w:rsid w:val="00027946"/>
    <w:rsid w:val="00030F7B"/>
    <w:rsid w:val="000313A6"/>
    <w:rsid w:val="00034D82"/>
    <w:rsid w:val="0003622F"/>
    <w:rsid w:val="00041BAD"/>
    <w:rsid w:val="000445B2"/>
    <w:rsid w:val="000528A2"/>
    <w:rsid w:val="00052ACF"/>
    <w:rsid w:val="000530D1"/>
    <w:rsid w:val="000543FF"/>
    <w:rsid w:val="00055758"/>
    <w:rsid w:val="000564E8"/>
    <w:rsid w:val="000574BE"/>
    <w:rsid w:val="00061125"/>
    <w:rsid w:val="00061F98"/>
    <w:rsid w:val="00062319"/>
    <w:rsid w:val="00062D36"/>
    <w:rsid w:val="000643F4"/>
    <w:rsid w:val="00065E26"/>
    <w:rsid w:val="000667B5"/>
    <w:rsid w:val="00071EEC"/>
    <w:rsid w:val="00072064"/>
    <w:rsid w:val="00074146"/>
    <w:rsid w:val="00080689"/>
    <w:rsid w:val="00080939"/>
    <w:rsid w:val="00085733"/>
    <w:rsid w:val="00085B06"/>
    <w:rsid w:val="00086883"/>
    <w:rsid w:val="00087843"/>
    <w:rsid w:val="00090390"/>
    <w:rsid w:val="00090DEB"/>
    <w:rsid w:val="00091399"/>
    <w:rsid w:val="000915F5"/>
    <w:rsid w:val="00094DBD"/>
    <w:rsid w:val="00095B7A"/>
    <w:rsid w:val="00097D58"/>
    <w:rsid w:val="000A2801"/>
    <w:rsid w:val="000A4F60"/>
    <w:rsid w:val="000A5494"/>
    <w:rsid w:val="000A621C"/>
    <w:rsid w:val="000B0E85"/>
    <w:rsid w:val="000B17FC"/>
    <w:rsid w:val="000B3D46"/>
    <w:rsid w:val="000B48F0"/>
    <w:rsid w:val="000B59A1"/>
    <w:rsid w:val="000C16CB"/>
    <w:rsid w:val="000C1E44"/>
    <w:rsid w:val="000C2C9D"/>
    <w:rsid w:val="000C3F5D"/>
    <w:rsid w:val="000C3F76"/>
    <w:rsid w:val="000C478F"/>
    <w:rsid w:val="000C4D96"/>
    <w:rsid w:val="000C4FA6"/>
    <w:rsid w:val="000C4FE3"/>
    <w:rsid w:val="000C52DB"/>
    <w:rsid w:val="000C5443"/>
    <w:rsid w:val="000C7501"/>
    <w:rsid w:val="000D1969"/>
    <w:rsid w:val="000D79F3"/>
    <w:rsid w:val="000E1545"/>
    <w:rsid w:val="000F1E5C"/>
    <w:rsid w:val="000F37E5"/>
    <w:rsid w:val="000F7CE7"/>
    <w:rsid w:val="001001CB"/>
    <w:rsid w:val="001025ED"/>
    <w:rsid w:val="001028D6"/>
    <w:rsid w:val="00102CF9"/>
    <w:rsid w:val="00102E7B"/>
    <w:rsid w:val="00103BEE"/>
    <w:rsid w:val="001040D2"/>
    <w:rsid w:val="001040DA"/>
    <w:rsid w:val="0010647B"/>
    <w:rsid w:val="00107732"/>
    <w:rsid w:val="00107C29"/>
    <w:rsid w:val="00111EC7"/>
    <w:rsid w:val="001151CD"/>
    <w:rsid w:val="001158AE"/>
    <w:rsid w:val="001169D0"/>
    <w:rsid w:val="001174F2"/>
    <w:rsid w:val="00117CE0"/>
    <w:rsid w:val="00120A60"/>
    <w:rsid w:val="00121400"/>
    <w:rsid w:val="00123B95"/>
    <w:rsid w:val="00126347"/>
    <w:rsid w:val="00133251"/>
    <w:rsid w:val="00134EC4"/>
    <w:rsid w:val="00136385"/>
    <w:rsid w:val="001366EA"/>
    <w:rsid w:val="00137BCA"/>
    <w:rsid w:val="00137FD4"/>
    <w:rsid w:val="00142D9B"/>
    <w:rsid w:val="001463DA"/>
    <w:rsid w:val="00146677"/>
    <w:rsid w:val="001468BF"/>
    <w:rsid w:val="0014729B"/>
    <w:rsid w:val="00147690"/>
    <w:rsid w:val="00151257"/>
    <w:rsid w:val="001517B0"/>
    <w:rsid w:val="00153445"/>
    <w:rsid w:val="001536A4"/>
    <w:rsid w:val="001557C0"/>
    <w:rsid w:val="00156D75"/>
    <w:rsid w:val="001578E7"/>
    <w:rsid w:val="0016135A"/>
    <w:rsid w:val="001619CC"/>
    <w:rsid w:val="00161AA3"/>
    <w:rsid w:val="00161D37"/>
    <w:rsid w:val="001636E8"/>
    <w:rsid w:val="0016528F"/>
    <w:rsid w:val="00165BF3"/>
    <w:rsid w:val="00165F20"/>
    <w:rsid w:val="00166820"/>
    <w:rsid w:val="00170804"/>
    <w:rsid w:val="00171E90"/>
    <w:rsid w:val="001723AE"/>
    <w:rsid w:val="00173F27"/>
    <w:rsid w:val="00174C20"/>
    <w:rsid w:val="00175971"/>
    <w:rsid w:val="00177FEF"/>
    <w:rsid w:val="00181083"/>
    <w:rsid w:val="00183EA9"/>
    <w:rsid w:val="00184817"/>
    <w:rsid w:val="00185E8F"/>
    <w:rsid w:val="0018616D"/>
    <w:rsid w:val="0019030C"/>
    <w:rsid w:val="00192F50"/>
    <w:rsid w:val="00195640"/>
    <w:rsid w:val="001A1393"/>
    <w:rsid w:val="001A2133"/>
    <w:rsid w:val="001B049E"/>
    <w:rsid w:val="001B0516"/>
    <w:rsid w:val="001B09CC"/>
    <w:rsid w:val="001B2449"/>
    <w:rsid w:val="001B4ADF"/>
    <w:rsid w:val="001B4E36"/>
    <w:rsid w:val="001B6B30"/>
    <w:rsid w:val="001C0735"/>
    <w:rsid w:val="001C0F90"/>
    <w:rsid w:val="001C3F26"/>
    <w:rsid w:val="001C5270"/>
    <w:rsid w:val="001C686B"/>
    <w:rsid w:val="001D0D8C"/>
    <w:rsid w:val="001D1D9E"/>
    <w:rsid w:val="001D283D"/>
    <w:rsid w:val="001D5740"/>
    <w:rsid w:val="001D596B"/>
    <w:rsid w:val="001D59FC"/>
    <w:rsid w:val="001D6FDB"/>
    <w:rsid w:val="001E16BE"/>
    <w:rsid w:val="001E1DA0"/>
    <w:rsid w:val="001E2C60"/>
    <w:rsid w:val="001E30B9"/>
    <w:rsid w:val="001E505A"/>
    <w:rsid w:val="001E56DE"/>
    <w:rsid w:val="001E69D8"/>
    <w:rsid w:val="001E74D8"/>
    <w:rsid w:val="001E7775"/>
    <w:rsid w:val="001F0C86"/>
    <w:rsid w:val="001F1624"/>
    <w:rsid w:val="001F1A5F"/>
    <w:rsid w:val="001F4455"/>
    <w:rsid w:val="001F7614"/>
    <w:rsid w:val="00200F21"/>
    <w:rsid w:val="00201644"/>
    <w:rsid w:val="00201DB5"/>
    <w:rsid w:val="002048A1"/>
    <w:rsid w:val="002074B0"/>
    <w:rsid w:val="00210323"/>
    <w:rsid w:val="00212B8D"/>
    <w:rsid w:val="00213591"/>
    <w:rsid w:val="00214390"/>
    <w:rsid w:val="0021465E"/>
    <w:rsid w:val="00217656"/>
    <w:rsid w:val="00223039"/>
    <w:rsid w:val="002241E1"/>
    <w:rsid w:val="002268F6"/>
    <w:rsid w:val="00230E1D"/>
    <w:rsid w:val="00232321"/>
    <w:rsid w:val="00233A37"/>
    <w:rsid w:val="002358D3"/>
    <w:rsid w:val="00235A3D"/>
    <w:rsid w:val="0023629E"/>
    <w:rsid w:val="0023761E"/>
    <w:rsid w:val="0024196C"/>
    <w:rsid w:val="0024525A"/>
    <w:rsid w:val="00245CBB"/>
    <w:rsid w:val="00245DB6"/>
    <w:rsid w:val="00246872"/>
    <w:rsid w:val="002470FB"/>
    <w:rsid w:val="00250BA6"/>
    <w:rsid w:val="00251E03"/>
    <w:rsid w:val="00253437"/>
    <w:rsid w:val="002534E3"/>
    <w:rsid w:val="0025593F"/>
    <w:rsid w:val="00260476"/>
    <w:rsid w:val="00261749"/>
    <w:rsid w:val="0026263E"/>
    <w:rsid w:val="00263EAD"/>
    <w:rsid w:val="00265391"/>
    <w:rsid w:val="00265662"/>
    <w:rsid w:val="002709CA"/>
    <w:rsid w:val="0027235D"/>
    <w:rsid w:val="002745B6"/>
    <w:rsid w:val="00277314"/>
    <w:rsid w:val="002807FF"/>
    <w:rsid w:val="002811F1"/>
    <w:rsid w:val="0028318A"/>
    <w:rsid w:val="00283512"/>
    <w:rsid w:val="002849D8"/>
    <w:rsid w:val="002915AA"/>
    <w:rsid w:val="00291CD0"/>
    <w:rsid w:val="00294072"/>
    <w:rsid w:val="00296985"/>
    <w:rsid w:val="002A08FD"/>
    <w:rsid w:val="002A1EE4"/>
    <w:rsid w:val="002A2251"/>
    <w:rsid w:val="002B0BA5"/>
    <w:rsid w:val="002B1D06"/>
    <w:rsid w:val="002B24EA"/>
    <w:rsid w:val="002B296B"/>
    <w:rsid w:val="002B5A88"/>
    <w:rsid w:val="002C0989"/>
    <w:rsid w:val="002C22F0"/>
    <w:rsid w:val="002C7B14"/>
    <w:rsid w:val="002D18FF"/>
    <w:rsid w:val="002D75FA"/>
    <w:rsid w:val="002D7847"/>
    <w:rsid w:val="002E061A"/>
    <w:rsid w:val="002E0CF9"/>
    <w:rsid w:val="002E265A"/>
    <w:rsid w:val="002E374D"/>
    <w:rsid w:val="002E4E3C"/>
    <w:rsid w:val="002E53C8"/>
    <w:rsid w:val="002E615F"/>
    <w:rsid w:val="002E6DF9"/>
    <w:rsid w:val="002F0EA0"/>
    <w:rsid w:val="002F31DB"/>
    <w:rsid w:val="002F3FCF"/>
    <w:rsid w:val="002F5582"/>
    <w:rsid w:val="002F7C9D"/>
    <w:rsid w:val="003063CB"/>
    <w:rsid w:val="003069F9"/>
    <w:rsid w:val="00310E81"/>
    <w:rsid w:val="003120B5"/>
    <w:rsid w:val="00315049"/>
    <w:rsid w:val="00317853"/>
    <w:rsid w:val="00321398"/>
    <w:rsid w:val="00323073"/>
    <w:rsid w:val="0032414F"/>
    <w:rsid w:val="003247BF"/>
    <w:rsid w:val="003251F9"/>
    <w:rsid w:val="00325C13"/>
    <w:rsid w:val="00331786"/>
    <w:rsid w:val="003317CC"/>
    <w:rsid w:val="00333E57"/>
    <w:rsid w:val="00334244"/>
    <w:rsid w:val="00334FDB"/>
    <w:rsid w:val="003406B1"/>
    <w:rsid w:val="003438D4"/>
    <w:rsid w:val="0034411D"/>
    <w:rsid w:val="00345AD2"/>
    <w:rsid w:val="00347086"/>
    <w:rsid w:val="00347AF2"/>
    <w:rsid w:val="003515C3"/>
    <w:rsid w:val="003521AD"/>
    <w:rsid w:val="00352AAD"/>
    <w:rsid w:val="00353613"/>
    <w:rsid w:val="0035405A"/>
    <w:rsid w:val="003625BB"/>
    <w:rsid w:val="00366DBD"/>
    <w:rsid w:val="00367F71"/>
    <w:rsid w:val="003742B8"/>
    <w:rsid w:val="003746BA"/>
    <w:rsid w:val="0037485E"/>
    <w:rsid w:val="00374C08"/>
    <w:rsid w:val="00374F81"/>
    <w:rsid w:val="00380FEC"/>
    <w:rsid w:val="00383383"/>
    <w:rsid w:val="0038569C"/>
    <w:rsid w:val="003869E3"/>
    <w:rsid w:val="00390C6A"/>
    <w:rsid w:val="00391BEE"/>
    <w:rsid w:val="003941D2"/>
    <w:rsid w:val="00395373"/>
    <w:rsid w:val="0039677B"/>
    <w:rsid w:val="0039712F"/>
    <w:rsid w:val="003A1219"/>
    <w:rsid w:val="003A24BC"/>
    <w:rsid w:val="003A6CBD"/>
    <w:rsid w:val="003B32B0"/>
    <w:rsid w:val="003B34ED"/>
    <w:rsid w:val="003B63B1"/>
    <w:rsid w:val="003C18C5"/>
    <w:rsid w:val="003C1E0C"/>
    <w:rsid w:val="003C2F2B"/>
    <w:rsid w:val="003C3EB9"/>
    <w:rsid w:val="003C43C8"/>
    <w:rsid w:val="003D149C"/>
    <w:rsid w:val="003D2053"/>
    <w:rsid w:val="003D2EA0"/>
    <w:rsid w:val="003D42DD"/>
    <w:rsid w:val="003D464E"/>
    <w:rsid w:val="003D4748"/>
    <w:rsid w:val="003D52B1"/>
    <w:rsid w:val="003D61F4"/>
    <w:rsid w:val="003D7226"/>
    <w:rsid w:val="003D7286"/>
    <w:rsid w:val="003E0900"/>
    <w:rsid w:val="003E097C"/>
    <w:rsid w:val="003E245E"/>
    <w:rsid w:val="003E2E10"/>
    <w:rsid w:val="003E45A1"/>
    <w:rsid w:val="003E4F22"/>
    <w:rsid w:val="003E65FD"/>
    <w:rsid w:val="003E68D1"/>
    <w:rsid w:val="003E7E6C"/>
    <w:rsid w:val="003F22F6"/>
    <w:rsid w:val="003F2C37"/>
    <w:rsid w:val="003F3CC4"/>
    <w:rsid w:val="003F4380"/>
    <w:rsid w:val="00400BC1"/>
    <w:rsid w:val="00402D08"/>
    <w:rsid w:val="00403A03"/>
    <w:rsid w:val="004058CF"/>
    <w:rsid w:val="00411627"/>
    <w:rsid w:val="00423AD7"/>
    <w:rsid w:val="00423D0C"/>
    <w:rsid w:val="004311C8"/>
    <w:rsid w:val="00432B13"/>
    <w:rsid w:val="00433545"/>
    <w:rsid w:val="00445FD6"/>
    <w:rsid w:val="00447080"/>
    <w:rsid w:val="004514FB"/>
    <w:rsid w:val="00451B8D"/>
    <w:rsid w:val="00453E73"/>
    <w:rsid w:val="00453FB3"/>
    <w:rsid w:val="00454869"/>
    <w:rsid w:val="00455400"/>
    <w:rsid w:val="00455B6A"/>
    <w:rsid w:val="0045662D"/>
    <w:rsid w:val="0046070A"/>
    <w:rsid w:val="004623AD"/>
    <w:rsid w:val="00463F55"/>
    <w:rsid w:val="0046563D"/>
    <w:rsid w:val="00465C81"/>
    <w:rsid w:val="00473614"/>
    <w:rsid w:val="004752F2"/>
    <w:rsid w:val="004800B9"/>
    <w:rsid w:val="004804FD"/>
    <w:rsid w:val="00481488"/>
    <w:rsid w:val="00483BE1"/>
    <w:rsid w:val="00483C29"/>
    <w:rsid w:val="00486336"/>
    <w:rsid w:val="004873A6"/>
    <w:rsid w:val="004914C6"/>
    <w:rsid w:val="00496288"/>
    <w:rsid w:val="00496ACD"/>
    <w:rsid w:val="00496D53"/>
    <w:rsid w:val="004A0AEB"/>
    <w:rsid w:val="004A102F"/>
    <w:rsid w:val="004A1293"/>
    <w:rsid w:val="004A2449"/>
    <w:rsid w:val="004A2CA0"/>
    <w:rsid w:val="004A48DF"/>
    <w:rsid w:val="004A500C"/>
    <w:rsid w:val="004A5AA0"/>
    <w:rsid w:val="004A62A1"/>
    <w:rsid w:val="004A6848"/>
    <w:rsid w:val="004A6E36"/>
    <w:rsid w:val="004A743A"/>
    <w:rsid w:val="004B0666"/>
    <w:rsid w:val="004B2AE9"/>
    <w:rsid w:val="004B3391"/>
    <w:rsid w:val="004B4FD2"/>
    <w:rsid w:val="004B7407"/>
    <w:rsid w:val="004C2919"/>
    <w:rsid w:val="004C6D24"/>
    <w:rsid w:val="004C70F1"/>
    <w:rsid w:val="004C71F6"/>
    <w:rsid w:val="004C74EE"/>
    <w:rsid w:val="004D121C"/>
    <w:rsid w:val="004D168E"/>
    <w:rsid w:val="004D2219"/>
    <w:rsid w:val="004D3801"/>
    <w:rsid w:val="004D5829"/>
    <w:rsid w:val="004D7894"/>
    <w:rsid w:val="004E06D2"/>
    <w:rsid w:val="004E0D91"/>
    <w:rsid w:val="004E3B90"/>
    <w:rsid w:val="004E64F8"/>
    <w:rsid w:val="004F1358"/>
    <w:rsid w:val="004F1875"/>
    <w:rsid w:val="004F1CE4"/>
    <w:rsid w:val="004F1D73"/>
    <w:rsid w:val="004F1EC4"/>
    <w:rsid w:val="004F442E"/>
    <w:rsid w:val="004F5F54"/>
    <w:rsid w:val="00501A45"/>
    <w:rsid w:val="00502289"/>
    <w:rsid w:val="005030AB"/>
    <w:rsid w:val="00503425"/>
    <w:rsid w:val="00507997"/>
    <w:rsid w:val="0051443F"/>
    <w:rsid w:val="005151D3"/>
    <w:rsid w:val="0051602F"/>
    <w:rsid w:val="00516971"/>
    <w:rsid w:val="005209FB"/>
    <w:rsid w:val="005212F4"/>
    <w:rsid w:val="005228A9"/>
    <w:rsid w:val="00523820"/>
    <w:rsid w:val="0052432A"/>
    <w:rsid w:val="0052449E"/>
    <w:rsid w:val="005276A8"/>
    <w:rsid w:val="00535AE2"/>
    <w:rsid w:val="00535C3C"/>
    <w:rsid w:val="00540BB1"/>
    <w:rsid w:val="0054728D"/>
    <w:rsid w:val="0055329F"/>
    <w:rsid w:val="00553350"/>
    <w:rsid w:val="00553539"/>
    <w:rsid w:val="00554AD0"/>
    <w:rsid w:val="0055795D"/>
    <w:rsid w:val="005625BD"/>
    <w:rsid w:val="00565BE6"/>
    <w:rsid w:val="00566328"/>
    <w:rsid w:val="00570E6A"/>
    <w:rsid w:val="00571992"/>
    <w:rsid w:val="00572D6A"/>
    <w:rsid w:val="00573731"/>
    <w:rsid w:val="0057398F"/>
    <w:rsid w:val="00575059"/>
    <w:rsid w:val="00576EE3"/>
    <w:rsid w:val="005842C0"/>
    <w:rsid w:val="005842D2"/>
    <w:rsid w:val="0058678A"/>
    <w:rsid w:val="005870FB"/>
    <w:rsid w:val="0059524E"/>
    <w:rsid w:val="00596F51"/>
    <w:rsid w:val="005A2BC1"/>
    <w:rsid w:val="005A2ED0"/>
    <w:rsid w:val="005A3635"/>
    <w:rsid w:val="005A4304"/>
    <w:rsid w:val="005A57B6"/>
    <w:rsid w:val="005A7EB3"/>
    <w:rsid w:val="005B0C96"/>
    <w:rsid w:val="005B1D4D"/>
    <w:rsid w:val="005B5164"/>
    <w:rsid w:val="005B773D"/>
    <w:rsid w:val="005C1AEE"/>
    <w:rsid w:val="005C2C94"/>
    <w:rsid w:val="005C3369"/>
    <w:rsid w:val="005C58ED"/>
    <w:rsid w:val="005C7533"/>
    <w:rsid w:val="005D3F1C"/>
    <w:rsid w:val="005D78C4"/>
    <w:rsid w:val="005E0B3A"/>
    <w:rsid w:val="005E1526"/>
    <w:rsid w:val="005E1944"/>
    <w:rsid w:val="005E48FD"/>
    <w:rsid w:val="005E52B9"/>
    <w:rsid w:val="005E52F4"/>
    <w:rsid w:val="005E64E7"/>
    <w:rsid w:val="005E740C"/>
    <w:rsid w:val="005F02BA"/>
    <w:rsid w:val="005F088B"/>
    <w:rsid w:val="005F0CF0"/>
    <w:rsid w:val="005F7BAB"/>
    <w:rsid w:val="00600BA9"/>
    <w:rsid w:val="00601FE2"/>
    <w:rsid w:val="0060541D"/>
    <w:rsid w:val="00605D35"/>
    <w:rsid w:val="00606A2E"/>
    <w:rsid w:val="0061189A"/>
    <w:rsid w:val="006119AC"/>
    <w:rsid w:val="00614232"/>
    <w:rsid w:val="00614C53"/>
    <w:rsid w:val="00616A83"/>
    <w:rsid w:val="00620D8E"/>
    <w:rsid w:val="0062246D"/>
    <w:rsid w:val="00622CBC"/>
    <w:rsid w:val="00624C78"/>
    <w:rsid w:val="00625B29"/>
    <w:rsid w:val="00626D1F"/>
    <w:rsid w:val="00627CBB"/>
    <w:rsid w:val="00627D0F"/>
    <w:rsid w:val="00631A83"/>
    <w:rsid w:val="00632D86"/>
    <w:rsid w:val="00640F8C"/>
    <w:rsid w:val="0064100E"/>
    <w:rsid w:val="0064154B"/>
    <w:rsid w:val="00641BAF"/>
    <w:rsid w:val="006427D4"/>
    <w:rsid w:val="006431F5"/>
    <w:rsid w:val="00644FD4"/>
    <w:rsid w:val="0064587E"/>
    <w:rsid w:val="0064796C"/>
    <w:rsid w:val="006506E7"/>
    <w:rsid w:val="00654225"/>
    <w:rsid w:val="00654D82"/>
    <w:rsid w:val="00656552"/>
    <w:rsid w:val="006566B0"/>
    <w:rsid w:val="00662A55"/>
    <w:rsid w:val="00665651"/>
    <w:rsid w:val="00665FDA"/>
    <w:rsid w:val="00666C78"/>
    <w:rsid w:val="0067018B"/>
    <w:rsid w:val="00670C38"/>
    <w:rsid w:val="0067214B"/>
    <w:rsid w:val="00675137"/>
    <w:rsid w:val="006761DD"/>
    <w:rsid w:val="006779C6"/>
    <w:rsid w:val="00680ECE"/>
    <w:rsid w:val="00681484"/>
    <w:rsid w:val="00682705"/>
    <w:rsid w:val="00683C45"/>
    <w:rsid w:val="00686662"/>
    <w:rsid w:val="00692466"/>
    <w:rsid w:val="0069393D"/>
    <w:rsid w:val="006948B9"/>
    <w:rsid w:val="00694E16"/>
    <w:rsid w:val="00697344"/>
    <w:rsid w:val="006A04ED"/>
    <w:rsid w:val="006A0C6F"/>
    <w:rsid w:val="006A15D2"/>
    <w:rsid w:val="006A5669"/>
    <w:rsid w:val="006A5678"/>
    <w:rsid w:val="006A6E89"/>
    <w:rsid w:val="006B02C3"/>
    <w:rsid w:val="006B1C3D"/>
    <w:rsid w:val="006B27B6"/>
    <w:rsid w:val="006B3C11"/>
    <w:rsid w:val="006B3DFA"/>
    <w:rsid w:val="006B4B90"/>
    <w:rsid w:val="006B7825"/>
    <w:rsid w:val="006C2F78"/>
    <w:rsid w:val="006C3CD7"/>
    <w:rsid w:val="006C3D6F"/>
    <w:rsid w:val="006C4E93"/>
    <w:rsid w:val="006C529A"/>
    <w:rsid w:val="006C59E8"/>
    <w:rsid w:val="006C6D76"/>
    <w:rsid w:val="006D26CF"/>
    <w:rsid w:val="006D5F00"/>
    <w:rsid w:val="006D60DA"/>
    <w:rsid w:val="006D6395"/>
    <w:rsid w:val="006D688D"/>
    <w:rsid w:val="006D7314"/>
    <w:rsid w:val="006D7BBD"/>
    <w:rsid w:val="006E2ADF"/>
    <w:rsid w:val="006E345B"/>
    <w:rsid w:val="006E41FB"/>
    <w:rsid w:val="006E4441"/>
    <w:rsid w:val="006E5AA4"/>
    <w:rsid w:val="006F0BDA"/>
    <w:rsid w:val="006F10DE"/>
    <w:rsid w:val="006F143E"/>
    <w:rsid w:val="006F367A"/>
    <w:rsid w:val="006F3FA1"/>
    <w:rsid w:val="006F3FB0"/>
    <w:rsid w:val="007000EC"/>
    <w:rsid w:val="0070079D"/>
    <w:rsid w:val="00700AB3"/>
    <w:rsid w:val="00700ED0"/>
    <w:rsid w:val="00701FE2"/>
    <w:rsid w:val="007022EB"/>
    <w:rsid w:val="00703077"/>
    <w:rsid w:val="007040B5"/>
    <w:rsid w:val="007058E5"/>
    <w:rsid w:val="00706066"/>
    <w:rsid w:val="00706547"/>
    <w:rsid w:val="007066E3"/>
    <w:rsid w:val="007068B0"/>
    <w:rsid w:val="007114CF"/>
    <w:rsid w:val="00713624"/>
    <w:rsid w:val="00714D34"/>
    <w:rsid w:val="00715C11"/>
    <w:rsid w:val="00715D7A"/>
    <w:rsid w:val="007173A9"/>
    <w:rsid w:val="00722AA1"/>
    <w:rsid w:val="00724F3A"/>
    <w:rsid w:val="0072661C"/>
    <w:rsid w:val="00726AF0"/>
    <w:rsid w:val="00730D9C"/>
    <w:rsid w:val="00733AE6"/>
    <w:rsid w:val="00734A30"/>
    <w:rsid w:val="007367B0"/>
    <w:rsid w:val="00743D46"/>
    <w:rsid w:val="007456EF"/>
    <w:rsid w:val="00746BB7"/>
    <w:rsid w:val="00751CE9"/>
    <w:rsid w:val="007532E3"/>
    <w:rsid w:val="0076342E"/>
    <w:rsid w:val="00763518"/>
    <w:rsid w:val="00766F8D"/>
    <w:rsid w:val="007700EA"/>
    <w:rsid w:val="00772BC5"/>
    <w:rsid w:val="00773609"/>
    <w:rsid w:val="007745D8"/>
    <w:rsid w:val="00774D1F"/>
    <w:rsid w:val="00777683"/>
    <w:rsid w:val="00777B65"/>
    <w:rsid w:val="00780477"/>
    <w:rsid w:val="00780F2E"/>
    <w:rsid w:val="0078218F"/>
    <w:rsid w:val="00783347"/>
    <w:rsid w:val="00783413"/>
    <w:rsid w:val="00784548"/>
    <w:rsid w:val="00785C55"/>
    <w:rsid w:val="00786709"/>
    <w:rsid w:val="00787333"/>
    <w:rsid w:val="00790C07"/>
    <w:rsid w:val="0079308E"/>
    <w:rsid w:val="007947CA"/>
    <w:rsid w:val="0079561A"/>
    <w:rsid w:val="00796B1D"/>
    <w:rsid w:val="007A2625"/>
    <w:rsid w:val="007A26BB"/>
    <w:rsid w:val="007A399F"/>
    <w:rsid w:val="007A469F"/>
    <w:rsid w:val="007A516C"/>
    <w:rsid w:val="007A560B"/>
    <w:rsid w:val="007B0637"/>
    <w:rsid w:val="007B2120"/>
    <w:rsid w:val="007B2DD0"/>
    <w:rsid w:val="007B4443"/>
    <w:rsid w:val="007B47F8"/>
    <w:rsid w:val="007B6B12"/>
    <w:rsid w:val="007B76CD"/>
    <w:rsid w:val="007C2384"/>
    <w:rsid w:val="007C2D65"/>
    <w:rsid w:val="007C678A"/>
    <w:rsid w:val="007C6825"/>
    <w:rsid w:val="007D4278"/>
    <w:rsid w:val="007D4311"/>
    <w:rsid w:val="007D46DA"/>
    <w:rsid w:val="007D5260"/>
    <w:rsid w:val="007D6F23"/>
    <w:rsid w:val="007E467F"/>
    <w:rsid w:val="007F0417"/>
    <w:rsid w:val="007F1E35"/>
    <w:rsid w:val="007F378F"/>
    <w:rsid w:val="007F567F"/>
    <w:rsid w:val="00803D33"/>
    <w:rsid w:val="00803FD8"/>
    <w:rsid w:val="00804DF2"/>
    <w:rsid w:val="0080500E"/>
    <w:rsid w:val="00806751"/>
    <w:rsid w:val="00810416"/>
    <w:rsid w:val="00816319"/>
    <w:rsid w:val="008166BC"/>
    <w:rsid w:val="00820357"/>
    <w:rsid w:val="008203EB"/>
    <w:rsid w:val="00822AFC"/>
    <w:rsid w:val="00822ED5"/>
    <w:rsid w:val="008230C4"/>
    <w:rsid w:val="008231F6"/>
    <w:rsid w:val="00823B5D"/>
    <w:rsid w:val="008344D2"/>
    <w:rsid w:val="0083575E"/>
    <w:rsid w:val="00837295"/>
    <w:rsid w:val="00837EF8"/>
    <w:rsid w:val="00844DD0"/>
    <w:rsid w:val="0084535A"/>
    <w:rsid w:val="0085190D"/>
    <w:rsid w:val="00857B60"/>
    <w:rsid w:val="0086141F"/>
    <w:rsid w:val="00861D4E"/>
    <w:rsid w:val="00861F4F"/>
    <w:rsid w:val="00862068"/>
    <w:rsid w:val="008627E8"/>
    <w:rsid w:val="00862DCC"/>
    <w:rsid w:val="00863E5E"/>
    <w:rsid w:val="00865876"/>
    <w:rsid w:val="008716B8"/>
    <w:rsid w:val="0087368D"/>
    <w:rsid w:val="008740B7"/>
    <w:rsid w:val="008808A6"/>
    <w:rsid w:val="00881785"/>
    <w:rsid w:val="008826FD"/>
    <w:rsid w:val="00883496"/>
    <w:rsid w:val="008859CD"/>
    <w:rsid w:val="00886B9C"/>
    <w:rsid w:val="00892CC9"/>
    <w:rsid w:val="008932B4"/>
    <w:rsid w:val="00893EB9"/>
    <w:rsid w:val="008A1031"/>
    <w:rsid w:val="008A37A8"/>
    <w:rsid w:val="008A5D44"/>
    <w:rsid w:val="008B0760"/>
    <w:rsid w:val="008B4367"/>
    <w:rsid w:val="008B453F"/>
    <w:rsid w:val="008B73DF"/>
    <w:rsid w:val="008C16AD"/>
    <w:rsid w:val="008C1795"/>
    <w:rsid w:val="008C2383"/>
    <w:rsid w:val="008C30C5"/>
    <w:rsid w:val="008C7E03"/>
    <w:rsid w:val="008D22B5"/>
    <w:rsid w:val="008D5784"/>
    <w:rsid w:val="008D795B"/>
    <w:rsid w:val="008E19F4"/>
    <w:rsid w:val="008E33CD"/>
    <w:rsid w:val="008E376B"/>
    <w:rsid w:val="008E3AB1"/>
    <w:rsid w:val="008E3B82"/>
    <w:rsid w:val="008E42B8"/>
    <w:rsid w:val="008E4642"/>
    <w:rsid w:val="008E4942"/>
    <w:rsid w:val="008E4C97"/>
    <w:rsid w:val="008E726B"/>
    <w:rsid w:val="008F0A9F"/>
    <w:rsid w:val="008F6748"/>
    <w:rsid w:val="00900453"/>
    <w:rsid w:val="00901760"/>
    <w:rsid w:val="00902342"/>
    <w:rsid w:val="00906830"/>
    <w:rsid w:val="00907571"/>
    <w:rsid w:val="009079C1"/>
    <w:rsid w:val="0091060E"/>
    <w:rsid w:val="009135A0"/>
    <w:rsid w:val="009156F4"/>
    <w:rsid w:val="00915709"/>
    <w:rsid w:val="00916B8A"/>
    <w:rsid w:val="00916D58"/>
    <w:rsid w:val="00917EEE"/>
    <w:rsid w:val="009205E1"/>
    <w:rsid w:val="009208AF"/>
    <w:rsid w:val="00921B01"/>
    <w:rsid w:val="00932F39"/>
    <w:rsid w:val="00934063"/>
    <w:rsid w:val="009347ED"/>
    <w:rsid w:val="00934DDD"/>
    <w:rsid w:val="00935518"/>
    <w:rsid w:val="0093555C"/>
    <w:rsid w:val="0093740A"/>
    <w:rsid w:val="009401B3"/>
    <w:rsid w:val="00940A56"/>
    <w:rsid w:val="00940D46"/>
    <w:rsid w:val="0094140E"/>
    <w:rsid w:val="00942D97"/>
    <w:rsid w:val="00944DE9"/>
    <w:rsid w:val="00946629"/>
    <w:rsid w:val="009475FD"/>
    <w:rsid w:val="00951763"/>
    <w:rsid w:val="00951EE2"/>
    <w:rsid w:val="009538AB"/>
    <w:rsid w:val="0095497D"/>
    <w:rsid w:val="009554E9"/>
    <w:rsid w:val="00955E89"/>
    <w:rsid w:val="00957222"/>
    <w:rsid w:val="00957ADE"/>
    <w:rsid w:val="0096008B"/>
    <w:rsid w:val="0096142D"/>
    <w:rsid w:val="0096210E"/>
    <w:rsid w:val="00962250"/>
    <w:rsid w:val="00964BBE"/>
    <w:rsid w:val="009656CB"/>
    <w:rsid w:val="00965D33"/>
    <w:rsid w:val="00967B25"/>
    <w:rsid w:val="00970669"/>
    <w:rsid w:val="00970B1C"/>
    <w:rsid w:val="00970E87"/>
    <w:rsid w:val="0098272E"/>
    <w:rsid w:val="00982B5E"/>
    <w:rsid w:val="00984218"/>
    <w:rsid w:val="009842B7"/>
    <w:rsid w:val="00984556"/>
    <w:rsid w:val="00984F09"/>
    <w:rsid w:val="00987B32"/>
    <w:rsid w:val="00990A39"/>
    <w:rsid w:val="00990C18"/>
    <w:rsid w:val="00994B76"/>
    <w:rsid w:val="009961DD"/>
    <w:rsid w:val="00996728"/>
    <w:rsid w:val="00996F48"/>
    <w:rsid w:val="009A063F"/>
    <w:rsid w:val="009A0D46"/>
    <w:rsid w:val="009A1988"/>
    <w:rsid w:val="009A2AEF"/>
    <w:rsid w:val="009A67D1"/>
    <w:rsid w:val="009A77C9"/>
    <w:rsid w:val="009B01F2"/>
    <w:rsid w:val="009B2893"/>
    <w:rsid w:val="009B2DCE"/>
    <w:rsid w:val="009B3270"/>
    <w:rsid w:val="009B4657"/>
    <w:rsid w:val="009B6CA8"/>
    <w:rsid w:val="009B7FDC"/>
    <w:rsid w:val="009C0013"/>
    <w:rsid w:val="009C0E57"/>
    <w:rsid w:val="009C56E3"/>
    <w:rsid w:val="009C5752"/>
    <w:rsid w:val="009C747A"/>
    <w:rsid w:val="009D0FCB"/>
    <w:rsid w:val="009D6449"/>
    <w:rsid w:val="009D7068"/>
    <w:rsid w:val="009D7220"/>
    <w:rsid w:val="009E36AB"/>
    <w:rsid w:val="009E3CB2"/>
    <w:rsid w:val="009F524B"/>
    <w:rsid w:val="009F713D"/>
    <w:rsid w:val="00A027BB"/>
    <w:rsid w:val="00A0665B"/>
    <w:rsid w:val="00A14170"/>
    <w:rsid w:val="00A16644"/>
    <w:rsid w:val="00A167F8"/>
    <w:rsid w:val="00A2049B"/>
    <w:rsid w:val="00A21046"/>
    <w:rsid w:val="00A237DA"/>
    <w:rsid w:val="00A24441"/>
    <w:rsid w:val="00A249E7"/>
    <w:rsid w:val="00A25ABB"/>
    <w:rsid w:val="00A32798"/>
    <w:rsid w:val="00A36963"/>
    <w:rsid w:val="00A401EC"/>
    <w:rsid w:val="00A41D32"/>
    <w:rsid w:val="00A44387"/>
    <w:rsid w:val="00A444D1"/>
    <w:rsid w:val="00A465FF"/>
    <w:rsid w:val="00A47E0B"/>
    <w:rsid w:val="00A50376"/>
    <w:rsid w:val="00A505CD"/>
    <w:rsid w:val="00A5078E"/>
    <w:rsid w:val="00A52BA9"/>
    <w:rsid w:val="00A52F82"/>
    <w:rsid w:val="00A554A3"/>
    <w:rsid w:val="00A55B67"/>
    <w:rsid w:val="00A55F39"/>
    <w:rsid w:val="00A6139B"/>
    <w:rsid w:val="00A61642"/>
    <w:rsid w:val="00A628D8"/>
    <w:rsid w:val="00A62C19"/>
    <w:rsid w:val="00A63C1C"/>
    <w:rsid w:val="00A63CB0"/>
    <w:rsid w:val="00A63D05"/>
    <w:rsid w:val="00A675D1"/>
    <w:rsid w:val="00A67D2C"/>
    <w:rsid w:val="00A708AC"/>
    <w:rsid w:val="00A7093D"/>
    <w:rsid w:val="00A72927"/>
    <w:rsid w:val="00A73660"/>
    <w:rsid w:val="00A73E75"/>
    <w:rsid w:val="00A75D06"/>
    <w:rsid w:val="00A76920"/>
    <w:rsid w:val="00A7722B"/>
    <w:rsid w:val="00A77F2B"/>
    <w:rsid w:val="00A841BA"/>
    <w:rsid w:val="00A84B26"/>
    <w:rsid w:val="00A8614C"/>
    <w:rsid w:val="00A87AC7"/>
    <w:rsid w:val="00A92A5B"/>
    <w:rsid w:val="00A9543B"/>
    <w:rsid w:val="00A97C0C"/>
    <w:rsid w:val="00AA0BF9"/>
    <w:rsid w:val="00AA4A3C"/>
    <w:rsid w:val="00AB106C"/>
    <w:rsid w:val="00AB3F54"/>
    <w:rsid w:val="00AB67D2"/>
    <w:rsid w:val="00AB6D16"/>
    <w:rsid w:val="00AB6E7A"/>
    <w:rsid w:val="00AB7D56"/>
    <w:rsid w:val="00AB7E39"/>
    <w:rsid w:val="00AC2AD8"/>
    <w:rsid w:val="00AC2F50"/>
    <w:rsid w:val="00AC5368"/>
    <w:rsid w:val="00AC57AF"/>
    <w:rsid w:val="00AC5B1E"/>
    <w:rsid w:val="00AD4808"/>
    <w:rsid w:val="00AE0E3A"/>
    <w:rsid w:val="00AE158B"/>
    <w:rsid w:val="00AE3E39"/>
    <w:rsid w:val="00AE3E89"/>
    <w:rsid w:val="00AE4948"/>
    <w:rsid w:val="00AE6E43"/>
    <w:rsid w:val="00AF1387"/>
    <w:rsid w:val="00AF14E6"/>
    <w:rsid w:val="00AF36D2"/>
    <w:rsid w:val="00AF4A91"/>
    <w:rsid w:val="00AF5AA8"/>
    <w:rsid w:val="00AF6082"/>
    <w:rsid w:val="00AF633E"/>
    <w:rsid w:val="00AF7201"/>
    <w:rsid w:val="00B02DDD"/>
    <w:rsid w:val="00B03648"/>
    <w:rsid w:val="00B07328"/>
    <w:rsid w:val="00B07BBA"/>
    <w:rsid w:val="00B10DD7"/>
    <w:rsid w:val="00B11222"/>
    <w:rsid w:val="00B13378"/>
    <w:rsid w:val="00B14693"/>
    <w:rsid w:val="00B149DD"/>
    <w:rsid w:val="00B14A6D"/>
    <w:rsid w:val="00B15E90"/>
    <w:rsid w:val="00B2181F"/>
    <w:rsid w:val="00B21F67"/>
    <w:rsid w:val="00B265EC"/>
    <w:rsid w:val="00B27EF7"/>
    <w:rsid w:val="00B319AC"/>
    <w:rsid w:val="00B33678"/>
    <w:rsid w:val="00B37EAF"/>
    <w:rsid w:val="00B37F12"/>
    <w:rsid w:val="00B4000D"/>
    <w:rsid w:val="00B41C52"/>
    <w:rsid w:val="00B46FBA"/>
    <w:rsid w:val="00B505B1"/>
    <w:rsid w:val="00B5232E"/>
    <w:rsid w:val="00B55B3B"/>
    <w:rsid w:val="00B56DEA"/>
    <w:rsid w:val="00B60826"/>
    <w:rsid w:val="00B609F6"/>
    <w:rsid w:val="00B615FA"/>
    <w:rsid w:val="00B61D7A"/>
    <w:rsid w:val="00B620E9"/>
    <w:rsid w:val="00B6274A"/>
    <w:rsid w:val="00B674AF"/>
    <w:rsid w:val="00B7093D"/>
    <w:rsid w:val="00B732B9"/>
    <w:rsid w:val="00B74FF8"/>
    <w:rsid w:val="00B750E9"/>
    <w:rsid w:val="00B75DB4"/>
    <w:rsid w:val="00B76434"/>
    <w:rsid w:val="00B76B97"/>
    <w:rsid w:val="00B84E11"/>
    <w:rsid w:val="00B86BC8"/>
    <w:rsid w:val="00B87522"/>
    <w:rsid w:val="00B87DB7"/>
    <w:rsid w:val="00B90200"/>
    <w:rsid w:val="00B939D5"/>
    <w:rsid w:val="00B97A28"/>
    <w:rsid w:val="00B97BAE"/>
    <w:rsid w:val="00BA1E93"/>
    <w:rsid w:val="00BA3491"/>
    <w:rsid w:val="00BA5286"/>
    <w:rsid w:val="00BA5430"/>
    <w:rsid w:val="00BB162C"/>
    <w:rsid w:val="00BB19C0"/>
    <w:rsid w:val="00BB3143"/>
    <w:rsid w:val="00BB38DE"/>
    <w:rsid w:val="00BB709F"/>
    <w:rsid w:val="00BC0910"/>
    <w:rsid w:val="00BC134D"/>
    <w:rsid w:val="00BC20A3"/>
    <w:rsid w:val="00BC2746"/>
    <w:rsid w:val="00BC2E94"/>
    <w:rsid w:val="00BC39EE"/>
    <w:rsid w:val="00BC4F7B"/>
    <w:rsid w:val="00BC5255"/>
    <w:rsid w:val="00BC554F"/>
    <w:rsid w:val="00BC6392"/>
    <w:rsid w:val="00BD1F7A"/>
    <w:rsid w:val="00BD2DE6"/>
    <w:rsid w:val="00BD368D"/>
    <w:rsid w:val="00BD577B"/>
    <w:rsid w:val="00BD58A5"/>
    <w:rsid w:val="00BD5D3D"/>
    <w:rsid w:val="00BD750A"/>
    <w:rsid w:val="00BE02BD"/>
    <w:rsid w:val="00BE4476"/>
    <w:rsid w:val="00BE4EF3"/>
    <w:rsid w:val="00BE4FDF"/>
    <w:rsid w:val="00BE5F62"/>
    <w:rsid w:val="00BE662B"/>
    <w:rsid w:val="00BF08C8"/>
    <w:rsid w:val="00BF28AD"/>
    <w:rsid w:val="00BF2BFC"/>
    <w:rsid w:val="00BF5105"/>
    <w:rsid w:val="00BF53AC"/>
    <w:rsid w:val="00C02807"/>
    <w:rsid w:val="00C0349A"/>
    <w:rsid w:val="00C03A76"/>
    <w:rsid w:val="00C07679"/>
    <w:rsid w:val="00C10722"/>
    <w:rsid w:val="00C134A5"/>
    <w:rsid w:val="00C15291"/>
    <w:rsid w:val="00C22041"/>
    <w:rsid w:val="00C226AF"/>
    <w:rsid w:val="00C2356F"/>
    <w:rsid w:val="00C24658"/>
    <w:rsid w:val="00C25963"/>
    <w:rsid w:val="00C26BC8"/>
    <w:rsid w:val="00C26C1A"/>
    <w:rsid w:val="00C270D0"/>
    <w:rsid w:val="00C27666"/>
    <w:rsid w:val="00C276EC"/>
    <w:rsid w:val="00C3236F"/>
    <w:rsid w:val="00C3379A"/>
    <w:rsid w:val="00C33A46"/>
    <w:rsid w:val="00C33DC0"/>
    <w:rsid w:val="00C342B6"/>
    <w:rsid w:val="00C344CF"/>
    <w:rsid w:val="00C345D0"/>
    <w:rsid w:val="00C355AA"/>
    <w:rsid w:val="00C40426"/>
    <w:rsid w:val="00C409A6"/>
    <w:rsid w:val="00C44047"/>
    <w:rsid w:val="00C4502F"/>
    <w:rsid w:val="00C46F14"/>
    <w:rsid w:val="00C4797F"/>
    <w:rsid w:val="00C55996"/>
    <w:rsid w:val="00C56D02"/>
    <w:rsid w:val="00C578EB"/>
    <w:rsid w:val="00C57D20"/>
    <w:rsid w:val="00C57FF1"/>
    <w:rsid w:val="00C60E45"/>
    <w:rsid w:val="00C61F0B"/>
    <w:rsid w:val="00C629C7"/>
    <w:rsid w:val="00C62E3E"/>
    <w:rsid w:val="00C64542"/>
    <w:rsid w:val="00C66512"/>
    <w:rsid w:val="00C6651D"/>
    <w:rsid w:val="00C71614"/>
    <w:rsid w:val="00C72BAA"/>
    <w:rsid w:val="00C72C68"/>
    <w:rsid w:val="00C733BF"/>
    <w:rsid w:val="00C8067E"/>
    <w:rsid w:val="00C82851"/>
    <w:rsid w:val="00C869F5"/>
    <w:rsid w:val="00C87053"/>
    <w:rsid w:val="00C93472"/>
    <w:rsid w:val="00C96A01"/>
    <w:rsid w:val="00C96B96"/>
    <w:rsid w:val="00CA2D9D"/>
    <w:rsid w:val="00CA6F40"/>
    <w:rsid w:val="00CB43E9"/>
    <w:rsid w:val="00CB4D53"/>
    <w:rsid w:val="00CB4DCA"/>
    <w:rsid w:val="00CB53DD"/>
    <w:rsid w:val="00CC0146"/>
    <w:rsid w:val="00CC02AD"/>
    <w:rsid w:val="00CC1128"/>
    <w:rsid w:val="00CC2ABE"/>
    <w:rsid w:val="00CC54E1"/>
    <w:rsid w:val="00CC6050"/>
    <w:rsid w:val="00CC63B2"/>
    <w:rsid w:val="00CD13FB"/>
    <w:rsid w:val="00CD222F"/>
    <w:rsid w:val="00CD4BB6"/>
    <w:rsid w:val="00CD4D15"/>
    <w:rsid w:val="00CD65D0"/>
    <w:rsid w:val="00CE2DE5"/>
    <w:rsid w:val="00CE30FE"/>
    <w:rsid w:val="00CE334B"/>
    <w:rsid w:val="00CE3A19"/>
    <w:rsid w:val="00CE3B88"/>
    <w:rsid w:val="00CE7208"/>
    <w:rsid w:val="00CF0A2F"/>
    <w:rsid w:val="00CF1A3B"/>
    <w:rsid w:val="00CF1F21"/>
    <w:rsid w:val="00CF30D9"/>
    <w:rsid w:val="00CF51AC"/>
    <w:rsid w:val="00CF555E"/>
    <w:rsid w:val="00CF76F8"/>
    <w:rsid w:val="00D0511E"/>
    <w:rsid w:val="00D11F80"/>
    <w:rsid w:val="00D125D6"/>
    <w:rsid w:val="00D137FC"/>
    <w:rsid w:val="00D1397D"/>
    <w:rsid w:val="00D13C4D"/>
    <w:rsid w:val="00D15DAD"/>
    <w:rsid w:val="00D164AF"/>
    <w:rsid w:val="00D168C1"/>
    <w:rsid w:val="00D17B47"/>
    <w:rsid w:val="00D20D77"/>
    <w:rsid w:val="00D216F4"/>
    <w:rsid w:val="00D22950"/>
    <w:rsid w:val="00D229D6"/>
    <w:rsid w:val="00D23B0F"/>
    <w:rsid w:val="00D24531"/>
    <w:rsid w:val="00D24E8E"/>
    <w:rsid w:val="00D25B3D"/>
    <w:rsid w:val="00D27AE9"/>
    <w:rsid w:val="00D31E84"/>
    <w:rsid w:val="00D33ADA"/>
    <w:rsid w:val="00D33FE5"/>
    <w:rsid w:val="00D36F5F"/>
    <w:rsid w:val="00D40798"/>
    <w:rsid w:val="00D4421F"/>
    <w:rsid w:val="00D45364"/>
    <w:rsid w:val="00D473FE"/>
    <w:rsid w:val="00D524A2"/>
    <w:rsid w:val="00D5295D"/>
    <w:rsid w:val="00D52F3D"/>
    <w:rsid w:val="00D53FA4"/>
    <w:rsid w:val="00D54012"/>
    <w:rsid w:val="00D5572B"/>
    <w:rsid w:val="00D55AA2"/>
    <w:rsid w:val="00D56EBC"/>
    <w:rsid w:val="00D619CB"/>
    <w:rsid w:val="00D62428"/>
    <w:rsid w:val="00D63153"/>
    <w:rsid w:val="00D64AD6"/>
    <w:rsid w:val="00D65CBC"/>
    <w:rsid w:val="00D667F1"/>
    <w:rsid w:val="00D67912"/>
    <w:rsid w:val="00D67E16"/>
    <w:rsid w:val="00D70B60"/>
    <w:rsid w:val="00D72583"/>
    <w:rsid w:val="00D773B1"/>
    <w:rsid w:val="00D7751B"/>
    <w:rsid w:val="00D80918"/>
    <w:rsid w:val="00D818DC"/>
    <w:rsid w:val="00D81C06"/>
    <w:rsid w:val="00D8358D"/>
    <w:rsid w:val="00D8366C"/>
    <w:rsid w:val="00D83984"/>
    <w:rsid w:val="00D846E7"/>
    <w:rsid w:val="00D8718F"/>
    <w:rsid w:val="00D907E4"/>
    <w:rsid w:val="00D94D2B"/>
    <w:rsid w:val="00D9504B"/>
    <w:rsid w:val="00DA046A"/>
    <w:rsid w:val="00DA13B3"/>
    <w:rsid w:val="00DA2E71"/>
    <w:rsid w:val="00DA49E8"/>
    <w:rsid w:val="00DA5AA2"/>
    <w:rsid w:val="00DB057B"/>
    <w:rsid w:val="00DB0B11"/>
    <w:rsid w:val="00DB2CBC"/>
    <w:rsid w:val="00DC0B6D"/>
    <w:rsid w:val="00DC1A31"/>
    <w:rsid w:val="00DC1C1E"/>
    <w:rsid w:val="00DC2006"/>
    <w:rsid w:val="00DC376F"/>
    <w:rsid w:val="00DD0CBE"/>
    <w:rsid w:val="00DD26AE"/>
    <w:rsid w:val="00DD2B5E"/>
    <w:rsid w:val="00DD38A4"/>
    <w:rsid w:val="00DD41C0"/>
    <w:rsid w:val="00DD576F"/>
    <w:rsid w:val="00DE109E"/>
    <w:rsid w:val="00DE2331"/>
    <w:rsid w:val="00DE24FE"/>
    <w:rsid w:val="00DE6FD8"/>
    <w:rsid w:val="00DF08E4"/>
    <w:rsid w:val="00DF1832"/>
    <w:rsid w:val="00DF1B20"/>
    <w:rsid w:val="00DF1B5B"/>
    <w:rsid w:val="00DF27B1"/>
    <w:rsid w:val="00DF411F"/>
    <w:rsid w:val="00DF63C9"/>
    <w:rsid w:val="00DF7929"/>
    <w:rsid w:val="00E03969"/>
    <w:rsid w:val="00E04503"/>
    <w:rsid w:val="00E045EF"/>
    <w:rsid w:val="00E0579C"/>
    <w:rsid w:val="00E07001"/>
    <w:rsid w:val="00E073DE"/>
    <w:rsid w:val="00E078DE"/>
    <w:rsid w:val="00E11814"/>
    <w:rsid w:val="00E15450"/>
    <w:rsid w:val="00E16456"/>
    <w:rsid w:val="00E1726E"/>
    <w:rsid w:val="00E177A1"/>
    <w:rsid w:val="00E17BEF"/>
    <w:rsid w:val="00E21CF5"/>
    <w:rsid w:val="00E24C3D"/>
    <w:rsid w:val="00E25498"/>
    <w:rsid w:val="00E26152"/>
    <w:rsid w:val="00E275F7"/>
    <w:rsid w:val="00E27C0B"/>
    <w:rsid w:val="00E313AA"/>
    <w:rsid w:val="00E317B0"/>
    <w:rsid w:val="00E35669"/>
    <w:rsid w:val="00E410FB"/>
    <w:rsid w:val="00E47674"/>
    <w:rsid w:val="00E52831"/>
    <w:rsid w:val="00E53CB2"/>
    <w:rsid w:val="00E543E7"/>
    <w:rsid w:val="00E55148"/>
    <w:rsid w:val="00E56D11"/>
    <w:rsid w:val="00E57C7F"/>
    <w:rsid w:val="00E601F5"/>
    <w:rsid w:val="00E61FFE"/>
    <w:rsid w:val="00E6373F"/>
    <w:rsid w:val="00E64438"/>
    <w:rsid w:val="00E65DC5"/>
    <w:rsid w:val="00E65EBA"/>
    <w:rsid w:val="00E7107B"/>
    <w:rsid w:val="00E727AD"/>
    <w:rsid w:val="00E72D98"/>
    <w:rsid w:val="00E72DA4"/>
    <w:rsid w:val="00E765AF"/>
    <w:rsid w:val="00E80F45"/>
    <w:rsid w:val="00E84102"/>
    <w:rsid w:val="00E84C01"/>
    <w:rsid w:val="00E860FC"/>
    <w:rsid w:val="00E86C22"/>
    <w:rsid w:val="00E87A43"/>
    <w:rsid w:val="00E93546"/>
    <w:rsid w:val="00E93BA3"/>
    <w:rsid w:val="00E94AA5"/>
    <w:rsid w:val="00E970D0"/>
    <w:rsid w:val="00E9712B"/>
    <w:rsid w:val="00EA1A7B"/>
    <w:rsid w:val="00EA28D8"/>
    <w:rsid w:val="00EA62C2"/>
    <w:rsid w:val="00EB0E3E"/>
    <w:rsid w:val="00EB12B0"/>
    <w:rsid w:val="00EB1869"/>
    <w:rsid w:val="00EB4081"/>
    <w:rsid w:val="00EB4AB9"/>
    <w:rsid w:val="00EB4DC2"/>
    <w:rsid w:val="00EB548E"/>
    <w:rsid w:val="00EC111B"/>
    <w:rsid w:val="00EC17F4"/>
    <w:rsid w:val="00EC2B0A"/>
    <w:rsid w:val="00EC3BED"/>
    <w:rsid w:val="00EC4DFA"/>
    <w:rsid w:val="00EC5EC4"/>
    <w:rsid w:val="00EC71CD"/>
    <w:rsid w:val="00ED22A0"/>
    <w:rsid w:val="00ED466B"/>
    <w:rsid w:val="00EE051D"/>
    <w:rsid w:val="00EE0648"/>
    <w:rsid w:val="00EE18A6"/>
    <w:rsid w:val="00EE1D42"/>
    <w:rsid w:val="00EE4440"/>
    <w:rsid w:val="00EE44B7"/>
    <w:rsid w:val="00EE5C46"/>
    <w:rsid w:val="00EE600C"/>
    <w:rsid w:val="00EE750C"/>
    <w:rsid w:val="00EF2F44"/>
    <w:rsid w:val="00EF47B8"/>
    <w:rsid w:val="00EF66FD"/>
    <w:rsid w:val="00EF6A64"/>
    <w:rsid w:val="00EF7DA4"/>
    <w:rsid w:val="00F0347A"/>
    <w:rsid w:val="00F04E8A"/>
    <w:rsid w:val="00F04F7E"/>
    <w:rsid w:val="00F073BE"/>
    <w:rsid w:val="00F07DA5"/>
    <w:rsid w:val="00F10640"/>
    <w:rsid w:val="00F11EDD"/>
    <w:rsid w:val="00F13081"/>
    <w:rsid w:val="00F14143"/>
    <w:rsid w:val="00F14299"/>
    <w:rsid w:val="00F1461D"/>
    <w:rsid w:val="00F15233"/>
    <w:rsid w:val="00F15935"/>
    <w:rsid w:val="00F17222"/>
    <w:rsid w:val="00F174AA"/>
    <w:rsid w:val="00F17D01"/>
    <w:rsid w:val="00F215E6"/>
    <w:rsid w:val="00F21BC8"/>
    <w:rsid w:val="00F237C8"/>
    <w:rsid w:val="00F23ED2"/>
    <w:rsid w:val="00F25B9A"/>
    <w:rsid w:val="00F270EE"/>
    <w:rsid w:val="00F30998"/>
    <w:rsid w:val="00F30EA7"/>
    <w:rsid w:val="00F31A29"/>
    <w:rsid w:val="00F31FAF"/>
    <w:rsid w:val="00F32B1C"/>
    <w:rsid w:val="00F3547C"/>
    <w:rsid w:val="00F35E59"/>
    <w:rsid w:val="00F364C8"/>
    <w:rsid w:val="00F367E0"/>
    <w:rsid w:val="00F37120"/>
    <w:rsid w:val="00F37321"/>
    <w:rsid w:val="00F4088C"/>
    <w:rsid w:val="00F40E52"/>
    <w:rsid w:val="00F41B8E"/>
    <w:rsid w:val="00F45E26"/>
    <w:rsid w:val="00F47EAE"/>
    <w:rsid w:val="00F50043"/>
    <w:rsid w:val="00F5085A"/>
    <w:rsid w:val="00F519C8"/>
    <w:rsid w:val="00F540EC"/>
    <w:rsid w:val="00F5719A"/>
    <w:rsid w:val="00F57455"/>
    <w:rsid w:val="00F609B2"/>
    <w:rsid w:val="00F62D59"/>
    <w:rsid w:val="00F709BD"/>
    <w:rsid w:val="00F72905"/>
    <w:rsid w:val="00F7371E"/>
    <w:rsid w:val="00F740C9"/>
    <w:rsid w:val="00F74E15"/>
    <w:rsid w:val="00F75A45"/>
    <w:rsid w:val="00F77C97"/>
    <w:rsid w:val="00F8200A"/>
    <w:rsid w:val="00F84FE5"/>
    <w:rsid w:val="00F852D3"/>
    <w:rsid w:val="00F87016"/>
    <w:rsid w:val="00F911F4"/>
    <w:rsid w:val="00F919BB"/>
    <w:rsid w:val="00F91B50"/>
    <w:rsid w:val="00F93848"/>
    <w:rsid w:val="00F94F61"/>
    <w:rsid w:val="00F9582C"/>
    <w:rsid w:val="00F95EC3"/>
    <w:rsid w:val="00F9659E"/>
    <w:rsid w:val="00F96663"/>
    <w:rsid w:val="00F97710"/>
    <w:rsid w:val="00F97804"/>
    <w:rsid w:val="00FA1878"/>
    <w:rsid w:val="00FA1E1B"/>
    <w:rsid w:val="00FA2EA1"/>
    <w:rsid w:val="00FA5CD6"/>
    <w:rsid w:val="00FB0155"/>
    <w:rsid w:val="00FB0D5A"/>
    <w:rsid w:val="00FB1F35"/>
    <w:rsid w:val="00FB4B33"/>
    <w:rsid w:val="00FB62B8"/>
    <w:rsid w:val="00FC070B"/>
    <w:rsid w:val="00FC077A"/>
    <w:rsid w:val="00FC0E42"/>
    <w:rsid w:val="00FC220B"/>
    <w:rsid w:val="00FC3083"/>
    <w:rsid w:val="00FC3426"/>
    <w:rsid w:val="00FC45E8"/>
    <w:rsid w:val="00FC4880"/>
    <w:rsid w:val="00FC72A5"/>
    <w:rsid w:val="00FD1840"/>
    <w:rsid w:val="00FD424E"/>
    <w:rsid w:val="00FD45C2"/>
    <w:rsid w:val="00FD5226"/>
    <w:rsid w:val="00FD5272"/>
    <w:rsid w:val="00FD6435"/>
    <w:rsid w:val="00FD6CF9"/>
    <w:rsid w:val="00FD6D11"/>
    <w:rsid w:val="00FD78CA"/>
    <w:rsid w:val="00FE5826"/>
    <w:rsid w:val="00FE62E4"/>
    <w:rsid w:val="00FF0FFA"/>
    <w:rsid w:val="00FF156E"/>
    <w:rsid w:val="00FF1AEB"/>
    <w:rsid w:val="00FF1C93"/>
    <w:rsid w:val="00FF69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063CB"/>
    <w:rPr>
      <w:rFonts w:ascii="Arial" w:hAnsi="Arial"/>
      <w:sz w:val="22"/>
    </w:rPr>
  </w:style>
  <w:style w:type="paragraph" w:styleId="berschrift1">
    <w:name w:val="heading 1"/>
    <w:basedOn w:val="Standard"/>
    <w:next w:val="Standard"/>
    <w:link w:val="berschrift1Zchn"/>
    <w:qFormat/>
    <w:rsid w:val="00F57455"/>
    <w:pPr>
      <w:widowControl w:val="0"/>
      <w:suppressAutoHyphens/>
      <w:autoSpaceDE w:val="0"/>
      <w:autoSpaceDN w:val="0"/>
      <w:adjustRightInd w:val="0"/>
      <w:spacing w:after="200" w:line="209" w:lineRule="auto"/>
      <w:textAlignment w:val="center"/>
      <w:outlineLvl w:val="0"/>
    </w:pPr>
    <w:rPr>
      <w:rFonts w:eastAsia="Cambria" w:cs="Arial"/>
      <w:b/>
      <w:sz w:val="44"/>
      <w:szCs w:val="34"/>
      <w:lang w:val="en-GB"/>
    </w:rPr>
  </w:style>
  <w:style w:type="paragraph" w:styleId="berschrift2">
    <w:name w:val="heading 2"/>
    <w:basedOn w:val="Standard"/>
    <w:next w:val="Standard"/>
    <w:link w:val="berschrift2Zchn"/>
    <w:uiPriority w:val="9"/>
    <w:semiHidden/>
    <w:unhideWhenUsed/>
    <w:qFormat/>
    <w:rsid w:val="00F5745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67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7F8"/>
    <w:rPr>
      <w:rFonts w:ascii="Tahoma" w:hAnsi="Tahoma" w:cs="Tahoma"/>
      <w:sz w:val="16"/>
      <w:szCs w:val="16"/>
    </w:rPr>
  </w:style>
  <w:style w:type="paragraph" w:styleId="Kopfzeile">
    <w:name w:val="header"/>
    <w:basedOn w:val="Standard"/>
    <w:link w:val="KopfzeileZchn"/>
    <w:uiPriority w:val="99"/>
    <w:unhideWhenUsed/>
    <w:rsid w:val="00FA5CD6"/>
    <w:pPr>
      <w:tabs>
        <w:tab w:val="center" w:pos="4536"/>
        <w:tab w:val="right" w:pos="9072"/>
      </w:tabs>
    </w:pPr>
  </w:style>
  <w:style w:type="character" w:customStyle="1" w:styleId="KopfzeileZchn">
    <w:name w:val="Kopfzeile Zchn"/>
    <w:basedOn w:val="Absatz-Standardschriftart"/>
    <w:link w:val="Kopfzeile"/>
    <w:uiPriority w:val="99"/>
    <w:rsid w:val="00FA5CD6"/>
    <w:rPr>
      <w:rFonts w:ascii="Arial" w:hAnsi="Arial"/>
      <w:sz w:val="22"/>
    </w:rPr>
  </w:style>
  <w:style w:type="paragraph" w:styleId="Fuzeile">
    <w:name w:val="footer"/>
    <w:basedOn w:val="Standard"/>
    <w:link w:val="FuzeileZchn"/>
    <w:uiPriority w:val="99"/>
    <w:unhideWhenUsed/>
    <w:rsid w:val="00EA62C2"/>
    <w:pPr>
      <w:tabs>
        <w:tab w:val="center" w:pos="4536"/>
        <w:tab w:val="right" w:pos="9072"/>
      </w:tabs>
    </w:pPr>
    <w:rPr>
      <w:b/>
      <w:color w:val="A1A5A7"/>
    </w:rPr>
  </w:style>
  <w:style w:type="character" w:customStyle="1" w:styleId="FuzeileZchn">
    <w:name w:val="Fußzeile Zchn"/>
    <w:basedOn w:val="Absatz-Standardschriftart"/>
    <w:link w:val="Fuzeile"/>
    <w:uiPriority w:val="99"/>
    <w:rsid w:val="00EA62C2"/>
    <w:rPr>
      <w:rFonts w:ascii="Arial" w:hAnsi="Arial"/>
      <w:b/>
      <w:color w:val="A1A5A7"/>
      <w:sz w:val="22"/>
    </w:rPr>
  </w:style>
  <w:style w:type="paragraph" w:customStyle="1" w:styleId="headSIG">
    <w:name w:val="head_SIG"/>
    <w:basedOn w:val="Standard"/>
    <w:rsid w:val="005030AB"/>
    <w:rPr>
      <w:caps/>
      <w:color w:val="A1A5A7"/>
      <w:sz w:val="26"/>
      <w:szCs w:val="26"/>
    </w:rPr>
  </w:style>
  <w:style w:type="paragraph" w:customStyle="1" w:styleId="headheadline">
    <w:name w:val="head_headline"/>
    <w:basedOn w:val="Standard"/>
    <w:rsid w:val="005030AB"/>
    <w:pPr>
      <w:spacing w:line="500" w:lineRule="exact"/>
    </w:pPr>
    <w:rPr>
      <w:b/>
      <w:caps/>
      <w:color w:val="164194"/>
      <w:sz w:val="50"/>
      <w:szCs w:val="50"/>
    </w:rPr>
  </w:style>
  <w:style w:type="paragraph" w:customStyle="1" w:styleId="headdate">
    <w:name w:val="head_date"/>
    <w:basedOn w:val="Standard"/>
    <w:rsid w:val="00EA62C2"/>
    <w:rPr>
      <w:b/>
      <w:color w:val="164194"/>
      <w:sz w:val="26"/>
    </w:rPr>
  </w:style>
  <w:style w:type="paragraph" w:customStyle="1" w:styleId="contentheadline">
    <w:name w:val="content_headline"/>
    <w:basedOn w:val="headheadline"/>
    <w:qFormat/>
    <w:rsid w:val="00B319AC"/>
    <w:pPr>
      <w:spacing w:after="120" w:line="460" w:lineRule="exact"/>
    </w:pPr>
    <w:rPr>
      <w:color w:val="000000" w:themeColor="text1"/>
    </w:rPr>
  </w:style>
  <w:style w:type="paragraph" w:customStyle="1" w:styleId="content">
    <w:name w:val="content"/>
    <w:basedOn w:val="Standard"/>
    <w:link w:val="contentZchn"/>
    <w:qFormat/>
    <w:rsid w:val="00200F21"/>
    <w:pPr>
      <w:spacing w:line="260" w:lineRule="exact"/>
    </w:pPr>
  </w:style>
  <w:style w:type="paragraph" w:customStyle="1" w:styleId="contentoverline">
    <w:name w:val="content_overline"/>
    <w:basedOn w:val="headSIG"/>
    <w:qFormat/>
    <w:rsid w:val="00B319AC"/>
    <w:pPr>
      <w:spacing w:after="60"/>
    </w:pPr>
    <w:rPr>
      <w:noProof/>
      <w:lang w:eastAsia="de-DE"/>
    </w:rPr>
  </w:style>
  <w:style w:type="paragraph" w:customStyle="1" w:styleId="boldblue">
    <w:name w:val="bold_blue"/>
    <w:basedOn w:val="Standard"/>
    <w:link w:val="boldblueZchn"/>
    <w:qFormat/>
    <w:rsid w:val="001C686B"/>
    <w:pPr>
      <w:spacing w:line="260" w:lineRule="exact"/>
    </w:pPr>
    <w:rPr>
      <w:rFonts w:eastAsia="Calibri"/>
      <w:b/>
      <w:caps/>
      <w:color w:val="164194"/>
      <w:lang w:val="en-US"/>
    </w:rPr>
  </w:style>
  <w:style w:type="character" w:customStyle="1" w:styleId="contentZchn">
    <w:name w:val="content Zchn"/>
    <w:basedOn w:val="Absatz-Standardschriftart"/>
    <w:link w:val="content"/>
    <w:rsid w:val="007B47F8"/>
    <w:rPr>
      <w:rFonts w:ascii="Arial" w:hAnsi="Arial"/>
      <w:sz w:val="22"/>
    </w:rPr>
  </w:style>
  <w:style w:type="character" w:customStyle="1" w:styleId="boldblueZchn">
    <w:name w:val="bold_blue Zchn"/>
    <w:basedOn w:val="contentZchn"/>
    <w:link w:val="boldblue"/>
    <w:rsid w:val="001C686B"/>
    <w:rPr>
      <w:rFonts w:ascii="Arial" w:eastAsia="Calibri" w:hAnsi="Arial"/>
      <w:b/>
      <w:caps/>
      <w:color w:val="164194"/>
      <w:sz w:val="22"/>
      <w:lang w:val="en-US"/>
    </w:rPr>
  </w:style>
  <w:style w:type="paragraph" w:customStyle="1" w:styleId="Citation">
    <w:name w:val="Citation"/>
    <w:next w:val="content"/>
    <w:qFormat/>
    <w:rsid w:val="00380FEC"/>
    <w:pPr>
      <w:ind w:left="851" w:right="851"/>
    </w:pPr>
    <w:rPr>
      <w:rFonts w:ascii="Arial" w:hAnsi="Arial"/>
      <w:i/>
      <w:color w:val="164194"/>
      <w:sz w:val="22"/>
    </w:rPr>
  </w:style>
  <w:style w:type="paragraph" w:customStyle="1" w:styleId="Pic">
    <w:name w:val="Pic"/>
    <w:qFormat/>
    <w:rsid w:val="002534E3"/>
    <w:pPr>
      <w:jc w:val="right"/>
    </w:pPr>
    <w:rPr>
      <w:rFonts w:ascii="Arial" w:hAnsi="Arial"/>
      <w:noProof/>
      <w:sz w:val="22"/>
      <w:lang w:eastAsia="de-DE"/>
    </w:rPr>
  </w:style>
  <w:style w:type="character" w:styleId="Hyperlink">
    <w:name w:val="Hyperlink"/>
    <w:basedOn w:val="Absatz-Standardschriftart"/>
    <w:uiPriority w:val="99"/>
    <w:unhideWhenUsed/>
    <w:rsid w:val="003D61F4"/>
    <w:rPr>
      <w:color w:val="0563C1" w:themeColor="hyperlink"/>
      <w:u w:val="single"/>
    </w:rPr>
  </w:style>
  <w:style w:type="character" w:styleId="NichtaufgelsteErwhnung">
    <w:name w:val="Unresolved Mention"/>
    <w:basedOn w:val="Absatz-Standardschriftart"/>
    <w:uiPriority w:val="99"/>
    <w:semiHidden/>
    <w:unhideWhenUsed/>
    <w:rsid w:val="00565BE6"/>
    <w:rPr>
      <w:color w:val="808080"/>
      <w:shd w:val="clear" w:color="auto" w:fill="E6E6E6"/>
    </w:rPr>
  </w:style>
  <w:style w:type="character" w:styleId="BesuchterLink">
    <w:name w:val="FollowedHyperlink"/>
    <w:basedOn w:val="Absatz-Standardschriftart"/>
    <w:uiPriority w:val="99"/>
    <w:semiHidden/>
    <w:unhideWhenUsed/>
    <w:rsid w:val="00AB7D56"/>
    <w:rPr>
      <w:color w:val="954F72" w:themeColor="followedHyperlink"/>
      <w:u w:val="single"/>
    </w:rPr>
  </w:style>
  <w:style w:type="character" w:styleId="Kommentarzeichen">
    <w:name w:val="annotation reference"/>
    <w:basedOn w:val="Absatz-Standardschriftart"/>
    <w:unhideWhenUsed/>
    <w:rsid w:val="0078218F"/>
    <w:rPr>
      <w:sz w:val="16"/>
      <w:szCs w:val="16"/>
    </w:rPr>
  </w:style>
  <w:style w:type="paragraph" w:styleId="Kommentartext">
    <w:name w:val="annotation text"/>
    <w:basedOn w:val="Standard"/>
    <w:link w:val="KommentartextZchn"/>
    <w:unhideWhenUsed/>
    <w:rsid w:val="0078218F"/>
    <w:rPr>
      <w:sz w:val="20"/>
    </w:rPr>
  </w:style>
  <w:style w:type="character" w:customStyle="1" w:styleId="KommentartextZchn">
    <w:name w:val="Kommentartext Zchn"/>
    <w:basedOn w:val="Absatz-Standardschriftart"/>
    <w:link w:val="Kommentartext"/>
    <w:rsid w:val="0078218F"/>
    <w:rPr>
      <w:rFonts w:ascii="Arial" w:hAnsi="Arial"/>
    </w:rPr>
  </w:style>
  <w:style w:type="paragraph" w:styleId="Kommentarthema">
    <w:name w:val="annotation subject"/>
    <w:basedOn w:val="Kommentartext"/>
    <w:next w:val="Kommentartext"/>
    <w:link w:val="KommentarthemaZchn"/>
    <w:uiPriority w:val="99"/>
    <w:semiHidden/>
    <w:unhideWhenUsed/>
    <w:rsid w:val="00FF0FFA"/>
    <w:rPr>
      <w:b/>
      <w:bCs/>
    </w:rPr>
  </w:style>
  <w:style w:type="character" w:customStyle="1" w:styleId="KommentarthemaZchn">
    <w:name w:val="Kommentarthema Zchn"/>
    <w:basedOn w:val="KommentartextZchn"/>
    <w:link w:val="Kommentarthema"/>
    <w:uiPriority w:val="99"/>
    <w:semiHidden/>
    <w:rsid w:val="00FF0FFA"/>
    <w:rPr>
      <w:rFonts w:ascii="Arial" w:hAnsi="Arial"/>
      <w:b/>
      <w:bCs/>
    </w:rPr>
  </w:style>
  <w:style w:type="character" w:customStyle="1" w:styleId="berschrift1Zchn">
    <w:name w:val="Überschrift 1 Zchn"/>
    <w:basedOn w:val="Absatz-Standardschriftart"/>
    <w:link w:val="berschrift1"/>
    <w:rsid w:val="00F57455"/>
    <w:rPr>
      <w:rFonts w:ascii="Arial" w:eastAsia="Cambria" w:hAnsi="Arial" w:cs="Arial"/>
      <w:b/>
      <w:sz w:val="44"/>
      <w:szCs w:val="34"/>
      <w:lang w:val="en-GB"/>
    </w:rPr>
  </w:style>
  <w:style w:type="character" w:customStyle="1" w:styleId="berschrift2Zchn">
    <w:name w:val="Überschrift 2 Zchn"/>
    <w:basedOn w:val="Absatz-Standardschriftart"/>
    <w:link w:val="berschrift2"/>
    <w:uiPriority w:val="9"/>
    <w:semiHidden/>
    <w:rsid w:val="00F57455"/>
    <w:rPr>
      <w:rFonts w:asciiTheme="majorHAnsi" w:eastAsiaTheme="majorEastAsia" w:hAnsiTheme="majorHAnsi" w:cstheme="majorBidi"/>
      <w:color w:val="2E74B5" w:themeColor="accent1" w:themeShade="BF"/>
      <w:sz w:val="26"/>
      <w:szCs w:val="26"/>
    </w:rPr>
  </w:style>
  <w:style w:type="paragraph" w:styleId="berarbeitung">
    <w:name w:val="Revision"/>
    <w:hidden/>
    <w:uiPriority w:val="99"/>
    <w:semiHidden/>
    <w:rsid w:val="00C6651D"/>
    <w:rPr>
      <w:rFonts w:ascii="Arial" w:hAnsi="Arial"/>
      <w:sz w:val="22"/>
    </w:rPr>
  </w:style>
  <w:style w:type="paragraph" w:customStyle="1" w:styleId="Citation1">
    <w:name w:val="Citation1"/>
    <w:next w:val="content"/>
    <w:qFormat/>
    <w:rsid w:val="006A15D2"/>
    <w:pPr>
      <w:ind w:left="851" w:right="851"/>
    </w:pPr>
    <w:rPr>
      <w:rFonts w:ascii="Arial" w:hAnsi="Arial"/>
      <w:i/>
      <w:color w:val="164194"/>
      <w:sz w:val="22"/>
    </w:rPr>
  </w:style>
  <w:style w:type="paragraph" w:customStyle="1" w:styleId="xmsonormal">
    <w:name w:val="x_msonormal"/>
    <w:basedOn w:val="Standard"/>
    <w:rsid w:val="00B02DDD"/>
    <w:rPr>
      <w:rFonts w:ascii="Calibri" w:eastAsiaTheme="minorEastAsia" w:hAnsi="Calibri" w:cs="Calibri"/>
      <w:szCs w:val="22"/>
      <w:lang w:eastAsia="zh-CN"/>
    </w:rPr>
  </w:style>
  <w:style w:type="character" w:customStyle="1" w:styleId="cf01">
    <w:name w:val="cf01"/>
    <w:basedOn w:val="Absatz-Standardschriftart"/>
    <w:rsid w:val="00C665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0239">
      <w:bodyDiv w:val="1"/>
      <w:marLeft w:val="0"/>
      <w:marRight w:val="0"/>
      <w:marTop w:val="0"/>
      <w:marBottom w:val="0"/>
      <w:divBdr>
        <w:top w:val="none" w:sz="0" w:space="0" w:color="auto"/>
        <w:left w:val="none" w:sz="0" w:space="0" w:color="auto"/>
        <w:bottom w:val="none" w:sz="0" w:space="0" w:color="auto"/>
        <w:right w:val="none" w:sz="0" w:space="0" w:color="auto"/>
      </w:divBdr>
    </w:div>
    <w:div w:id="201553909">
      <w:bodyDiv w:val="1"/>
      <w:marLeft w:val="0"/>
      <w:marRight w:val="0"/>
      <w:marTop w:val="0"/>
      <w:marBottom w:val="0"/>
      <w:divBdr>
        <w:top w:val="none" w:sz="0" w:space="0" w:color="auto"/>
        <w:left w:val="none" w:sz="0" w:space="0" w:color="auto"/>
        <w:bottom w:val="none" w:sz="0" w:space="0" w:color="auto"/>
        <w:right w:val="none" w:sz="0" w:space="0" w:color="auto"/>
      </w:divBdr>
    </w:div>
    <w:div w:id="327483545">
      <w:bodyDiv w:val="1"/>
      <w:marLeft w:val="0"/>
      <w:marRight w:val="0"/>
      <w:marTop w:val="0"/>
      <w:marBottom w:val="0"/>
      <w:divBdr>
        <w:top w:val="none" w:sz="0" w:space="0" w:color="auto"/>
        <w:left w:val="none" w:sz="0" w:space="0" w:color="auto"/>
        <w:bottom w:val="none" w:sz="0" w:space="0" w:color="auto"/>
        <w:right w:val="none" w:sz="0" w:space="0" w:color="auto"/>
      </w:divBdr>
    </w:div>
    <w:div w:id="563566092">
      <w:bodyDiv w:val="1"/>
      <w:marLeft w:val="0"/>
      <w:marRight w:val="0"/>
      <w:marTop w:val="0"/>
      <w:marBottom w:val="0"/>
      <w:divBdr>
        <w:top w:val="none" w:sz="0" w:space="0" w:color="auto"/>
        <w:left w:val="none" w:sz="0" w:space="0" w:color="auto"/>
        <w:bottom w:val="none" w:sz="0" w:space="0" w:color="auto"/>
        <w:right w:val="none" w:sz="0" w:space="0" w:color="auto"/>
      </w:divBdr>
    </w:div>
    <w:div w:id="668947811">
      <w:bodyDiv w:val="1"/>
      <w:marLeft w:val="0"/>
      <w:marRight w:val="0"/>
      <w:marTop w:val="0"/>
      <w:marBottom w:val="0"/>
      <w:divBdr>
        <w:top w:val="none" w:sz="0" w:space="0" w:color="auto"/>
        <w:left w:val="none" w:sz="0" w:space="0" w:color="auto"/>
        <w:bottom w:val="none" w:sz="0" w:space="0" w:color="auto"/>
        <w:right w:val="none" w:sz="0" w:space="0" w:color="auto"/>
      </w:divBdr>
    </w:div>
    <w:div w:id="1112628783">
      <w:bodyDiv w:val="1"/>
      <w:marLeft w:val="0"/>
      <w:marRight w:val="0"/>
      <w:marTop w:val="0"/>
      <w:marBottom w:val="0"/>
      <w:divBdr>
        <w:top w:val="none" w:sz="0" w:space="0" w:color="auto"/>
        <w:left w:val="none" w:sz="0" w:space="0" w:color="auto"/>
        <w:bottom w:val="none" w:sz="0" w:space="0" w:color="auto"/>
        <w:right w:val="none" w:sz="0" w:space="0" w:color="auto"/>
      </w:divBdr>
    </w:div>
    <w:div w:id="1229462034">
      <w:bodyDiv w:val="1"/>
      <w:marLeft w:val="0"/>
      <w:marRight w:val="0"/>
      <w:marTop w:val="0"/>
      <w:marBottom w:val="0"/>
      <w:divBdr>
        <w:top w:val="none" w:sz="0" w:space="0" w:color="auto"/>
        <w:left w:val="none" w:sz="0" w:space="0" w:color="auto"/>
        <w:bottom w:val="none" w:sz="0" w:space="0" w:color="auto"/>
        <w:right w:val="none" w:sz="0" w:space="0" w:color="auto"/>
      </w:divBdr>
    </w:div>
    <w:div w:id="1272516961">
      <w:bodyDiv w:val="1"/>
      <w:marLeft w:val="0"/>
      <w:marRight w:val="0"/>
      <w:marTop w:val="0"/>
      <w:marBottom w:val="0"/>
      <w:divBdr>
        <w:top w:val="none" w:sz="0" w:space="0" w:color="auto"/>
        <w:left w:val="none" w:sz="0" w:space="0" w:color="auto"/>
        <w:bottom w:val="none" w:sz="0" w:space="0" w:color="auto"/>
        <w:right w:val="none" w:sz="0" w:space="0" w:color="auto"/>
      </w:divBdr>
    </w:div>
    <w:div w:id="1299653542">
      <w:bodyDiv w:val="1"/>
      <w:marLeft w:val="0"/>
      <w:marRight w:val="0"/>
      <w:marTop w:val="0"/>
      <w:marBottom w:val="0"/>
      <w:divBdr>
        <w:top w:val="none" w:sz="0" w:space="0" w:color="auto"/>
        <w:left w:val="none" w:sz="0" w:space="0" w:color="auto"/>
        <w:bottom w:val="none" w:sz="0" w:space="0" w:color="auto"/>
        <w:right w:val="none" w:sz="0" w:space="0" w:color="auto"/>
      </w:divBdr>
    </w:div>
    <w:div w:id="1477993185">
      <w:bodyDiv w:val="1"/>
      <w:marLeft w:val="0"/>
      <w:marRight w:val="0"/>
      <w:marTop w:val="0"/>
      <w:marBottom w:val="0"/>
      <w:divBdr>
        <w:top w:val="none" w:sz="0" w:space="0" w:color="auto"/>
        <w:left w:val="none" w:sz="0" w:space="0" w:color="auto"/>
        <w:bottom w:val="none" w:sz="0" w:space="0" w:color="auto"/>
        <w:right w:val="none" w:sz="0" w:space="0" w:color="auto"/>
      </w:divBdr>
    </w:div>
    <w:div w:id="1517767031">
      <w:bodyDiv w:val="1"/>
      <w:marLeft w:val="0"/>
      <w:marRight w:val="0"/>
      <w:marTop w:val="0"/>
      <w:marBottom w:val="0"/>
      <w:divBdr>
        <w:top w:val="none" w:sz="0" w:space="0" w:color="auto"/>
        <w:left w:val="none" w:sz="0" w:space="0" w:color="auto"/>
        <w:bottom w:val="none" w:sz="0" w:space="0" w:color="auto"/>
        <w:right w:val="none" w:sz="0" w:space="0" w:color="auto"/>
      </w:divBdr>
    </w:div>
    <w:div w:id="1572157318">
      <w:bodyDiv w:val="1"/>
      <w:marLeft w:val="0"/>
      <w:marRight w:val="0"/>
      <w:marTop w:val="0"/>
      <w:marBottom w:val="0"/>
      <w:divBdr>
        <w:top w:val="none" w:sz="0" w:space="0" w:color="auto"/>
        <w:left w:val="none" w:sz="0" w:space="0" w:color="auto"/>
        <w:bottom w:val="none" w:sz="0" w:space="0" w:color="auto"/>
        <w:right w:val="none" w:sz="0" w:space="0" w:color="auto"/>
      </w:divBdr>
    </w:div>
    <w:div w:id="1591542054">
      <w:bodyDiv w:val="1"/>
      <w:marLeft w:val="0"/>
      <w:marRight w:val="0"/>
      <w:marTop w:val="0"/>
      <w:marBottom w:val="0"/>
      <w:divBdr>
        <w:top w:val="none" w:sz="0" w:space="0" w:color="auto"/>
        <w:left w:val="none" w:sz="0" w:space="0" w:color="auto"/>
        <w:bottom w:val="none" w:sz="0" w:space="0" w:color="auto"/>
        <w:right w:val="none" w:sz="0" w:space="0" w:color="auto"/>
      </w:divBdr>
    </w:div>
    <w:div w:id="2024746105">
      <w:bodyDiv w:val="1"/>
      <w:marLeft w:val="0"/>
      <w:marRight w:val="0"/>
      <w:marTop w:val="0"/>
      <w:marBottom w:val="0"/>
      <w:divBdr>
        <w:top w:val="none" w:sz="0" w:space="0" w:color="auto"/>
        <w:left w:val="none" w:sz="0" w:space="0" w:color="auto"/>
        <w:bottom w:val="none" w:sz="0" w:space="0" w:color="auto"/>
        <w:right w:val="none" w:sz="0" w:space="0" w:color="auto"/>
      </w:divBdr>
    </w:div>
    <w:div w:id="20421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ayibeverage.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ike.thevis@sig.bi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biz/signals/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ig.biz/de" TargetMode="External"/><Relationship Id="rId4" Type="http://schemas.openxmlformats.org/officeDocument/2006/relationships/webSettings" Target="webSettings.xml"/><Relationship Id="rId9" Type="http://schemas.openxmlformats.org/officeDocument/2006/relationships/hyperlink" Target="https://alesayibeverag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0d28e6-2711-41c7-a68f-702f23d4c114}" enabled="1" method="Standard" siteId="{f0660551-7f49-4caa-9af7-c22f7cb31c2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4879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2024-07-30T12:50:00Z</dcterms:created>
  <dcterms:modified xsi:type="dcterms:W3CDTF">2024-07-30T14:16:00Z</dcterms:modified>
</cp:coreProperties>
</file>